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A9FAA" w14:textId="1716DBAE" w:rsidR="00805135" w:rsidRPr="003831F2" w:rsidRDefault="008F03E9" w:rsidP="003831F2">
      <w:pPr>
        <w:pStyle w:val="Title"/>
        <w:jc w:val="right"/>
        <w:rPr>
          <w:lang w:val="ro-RO"/>
        </w:rPr>
      </w:pPr>
      <w:bookmarkStart w:id="0" w:name="_Toc158880139"/>
      <w:r w:rsidRPr="003831F2">
        <w:rPr>
          <w:lang w:val="ro-RO"/>
        </w:rPr>
        <w:t>Anexa</w:t>
      </w:r>
      <w:r w:rsidR="003831F2" w:rsidRPr="003831F2">
        <w:rPr>
          <w:lang w:val="ro-RO"/>
        </w:rPr>
        <w:t xml:space="preserve"> nr. </w:t>
      </w:r>
      <w:r w:rsidRPr="003831F2">
        <w:rPr>
          <w:lang w:val="ro-RO"/>
        </w:rPr>
        <w:t xml:space="preserve"> 1</w:t>
      </w:r>
      <w:bookmarkEnd w:id="0"/>
      <w:r w:rsidR="00C64C3E" w:rsidRPr="003831F2">
        <w:rPr>
          <w:lang w:val="ro-RO"/>
        </w:rPr>
        <w:t xml:space="preserve">  </w:t>
      </w:r>
    </w:p>
    <w:p w14:paraId="6DA490A7" w14:textId="5378E8FE" w:rsidR="00384C5F" w:rsidRPr="003831F2" w:rsidRDefault="008F03E9" w:rsidP="003831F2">
      <w:pPr>
        <w:jc w:val="center"/>
        <w:rPr>
          <w:rFonts w:asciiTheme="majorBidi" w:hAnsiTheme="majorBidi" w:cstheme="majorBidi"/>
          <w:b/>
          <w:lang w:val="ro-RO"/>
        </w:rPr>
      </w:pPr>
      <w:r w:rsidRPr="003831F2">
        <w:rPr>
          <w:rFonts w:asciiTheme="majorBidi" w:hAnsiTheme="majorBidi" w:cstheme="majorBidi"/>
          <w:b/>
          <w:lang w:val="ro-RO"/>
        </w:rPr>
        <w:t>Indicatori de performanță pentru administratorii neexecutivi ai Regiei Autonome Tehnologii pentru Energia Nucleară (RATEN) pe perioada contractului de mandat</w:t>
      </w:r>
      <w:r w:rsidR="003831F2" w:rsidRPr="003831F2">
        <w:rPr>
          <w:rFonts w:asciiTheme="majorBidi" w:hAnsiTheme="majorBidi" w:cstheme="majorBidi"/>
          <w:b/>
          <w:lang w:val="ro-RO"/>
        </w:rPr>
        <w:t xml:space="preserve"> ( 2023 – 2027), rezultați din </w:t>
      </w:r>
      <w:r w:rsidR="003831F2" w:rsidRPr="003831F2">
        <w:rPr>
          <w:b/>
          <w:lang w:val="ro-RO"/>
        </w:rPr>
        <w:t>Planul integral de administrare</w:t>
      </w:r>
    </w:p>
    <w:p w14:paraId="2E513BE5" w14:textId="77777777" w:rsidR="003831F2" w:rsidRDefault="003831F2" w:rsidP="008F03E9">
      <w:pPr>
        <w:rPr>
          <w:rFonts w:asciiTheme="majorBidi" w:hAnsiTheme="majorBidi" w:cstheme="majorBidi"/>
          <w:lang w:val="ro-RO"/>
        </w:rPr>
      </w:pPr>
    </w:p>
    <w:p w14:paraId="54D6F73B" w14:textId="77777777" w:rsidR="008F03E9" w:rsidRPr="009F7614" w:rsidRDefault="008F03E9" w:rsidP="008F03E9">
      <w:pPr>
        <w:rPr>
          <w:rFonts w:asciiTheme="majorBidi" w:hAnsiTheme="majorBidi" w:cstheme="majorBidi"/>
          <w:lang w:val="ro-RO"/>
        </w:rPr>
      </w:pPr>
      <w:r w:rsidRPr="009F7614">
        <w:rPr>
          <w:rFonts w:asciiTheme="majorBidi" w:hAnsiTheme="majorBidi" w:cstheme="majorBidi"/>
          <w:lang w:val="ro-RO"/>
        </w:rPr>
        <w:t>Indicatorii de performanță de mai jos sunt elaborați în acord cu prevederile OUG 109/2011 și HG 639/2023, pentru atingerea obiectivelor stabilite de Ministerul Energiei ca Autoritate publica tutelară (APT) a RATEN.</w:t>
      </w:r>
    </w:p>
    <w:p w14:paraId="128A888B" w14:textId="77777777" w:rsidR="00683CD2" w:rsidRDefault="00683CD2">
      <w:pPr>
        <w:rPr>
          <w:lang w:val="ro-RO"/>
        </w:rPr>
      </w:pPr>
    </w:p>
    <w:tbl>
      <w:tblPr>
        <w:tblStyle w:val="TableGrid"/>
        <w:tblW w:w="14737" w:type="dxa"/>
        <w:tblLook w:val="04A0" w:firstRow="1" w:lastRow="0" w:firstColumn="1" w:lastColumn="0" w:noHBand="0" w:noVBand="1"/>
      </w:tblPr>
      <w:tblGrid>
        <w:gridCol w:w="694"/>
        <w:gridCol w:w="1372"/>
        <w:gridCol w:w="1817"/>
        <w:gridCol w:w="6041"/>
        <w:gridCol w:w="849"/>
        <w:gridCol w:w="850"/>
        <w:gridCol w:w="849"/>
        <w:gridCol w:w="850"/>
        <w:gridCol w:w="1415"/>
      </w:tblGrid>
      <w:tr w:rsidR="009747D4" w:rsidRPr="0041649A" w14:paraId="0636C32C" w14:textId="201FC062" w:rsidTr="004D4E94">
        <w:trPr>
          <w:tblHeader/>
        </w:trPr>
        <w:tc>
          <w:tcPr>
            <w:tcW w:w="0" w:type="auto"/>
            <w:vMerge w:val="restart"/>
            <w:shd w:val="clear" w:color="auto" w:fill="FFFFFF" w:themeFill="background1"/>
            <w:vAlign w:val="center"/>
          </w:tcPr>
          <w:p w14:paraId="7A4D7F06" w14:textId="77777777" w:rsidR="009747D4" w:rsidRPr="00256490" w:rsidRDefault="009747D4" w:rsidP="00FF1406">
            <w:pPr>
              <w:rPr>
                <w:rFonts w:ascii="Times New Roman" w:hAnsi="Times New Roman"/>
                <w:b/>
                <w:sz w:val="20"/>
                <w:szCs w:val="20"/>
                <w:shd w:val="clear" w:color="auto" w:fill="FFFFFF"/>
                <w:lang w:val="ro-RO"/>
              </w:rPr>
            </w:pPr>
            <w:bookmarkStart w:id="1" w:name="_Hlk161139728"/>
            <w:r w:rsidRPr="00256490">
              <w:rPr>
                <w:rFonts w:ascii="Times New Roman" w:hAnsi="Times New Roman"/>
                <w:b/>
                <w:sz w:val="20"/>
                <w:szCs w:val="20"/>
                <w:shd w:val="clear" w:color="auto" w:fill="FFFFFF"/>
                <w:lang w:val="ro-RO"/>
              </w:rPr>
              <w:t>Clasa</w:t>
            </w:r>
          </w:p>
        </w:tc>
        <w:tc>
          <w:tcPr>
            <w:tcW w:w="1372" w:type="dxa"/>
            <w:vMerge w:val="restart"/>
            <w:shd w:val="clear" w:color="auto" w:fill="FFFFFF" w:themeFill="background1"/>
            <w:vAlign w:val="center"/>
          </w:tcPr>
          <w:p w14:paraId="0A0F0F61" w14:textId="77777777" w:rsidR="009747D4" w:rsidRPr="00256490" w:rsidRDefault="009747D4" w:rsidP="00FF1406">
            <w:pPr>
              <w:rPr>
                <w:rFonts w:ascii="Times New Roman" w:hAnsi="Times New Roman"/>
                <w:b/>
                <w:sz w:val="20"/>
                <w:szCs w:val="20"/>
                <w:shd w:val="clear" w:color="auto" w:fill="FFFFFF"/>
                <w:lang w:val="ro-RO"/>
              </w:rPr>
            </w:pPr>
            <w:r w:rsidRPr="00256490">
              <w:rPr>
                <w:rFonts w:ascii="Times New Roman" w:hAnsi="Times New Roman"/>
                <w:b/>
                <w:sz w:val="20"/>
                <w:szCs w:val="20"/>
                <w:shd w:val="clear" w:color="auto" w:fill="FFFFFF"/>
                <w:lang w:val="ro-RO"/>
              </w:rPr>
              <w:t>Categoria</w:t>
            </w:r>
          </w:p>
        </w:tc>
        <w:tc>
          <w:tcPr>
            <w:tcW w:w="1818" w:type="dxa"/>
            <w:vMerge w:val="restart"/>
            <w:shd w:val="clear" w:color="auto" w:fill="FFFFFF" w:themeFill="background1"/>
            <w:vAlign w:val="center"/>
          </w:tcPr>
          <w:p w14:paraId="7ECDBC00" w14:textId="77777777" w:rsidR="009747D4" w:rsidRPr="00256490" w:rsidRDefault="009747D4" w:rsidP="00FF1406">
            <w:pPr>
              <w:rPr>
                <w:rFonts w:ascii="Times New Roman" w:hAnsi="Times New Roman"/>
                <w:b/>
                <w:sz w:val="20"/>
                <w:szCs w:val="20"/>
                <w:shd w:val="clear" w:color="auto" w:fill="FFFFFF"/>
                <w:lang w:val="ro-RO"/>
              </w:rPr>
            </w:pPr>
            <w:r w:rsidRPr="00256490">
              <w:rPr>
                <w:rFonts w:ascii="Times New Roman" w:hAnsi="Times New Roman"/>
                <w:b/>
                <w:sz w:val="20"/>
                <w:szCs w:val="20"/>
                <w:shd w:val="clear" w:color="auto" w:fill="FFFFFF"/>
                <w:lang w:val="ro-RO"/>
              </w:rPr>
              <w:t>Indicator</w:t>
            </w:r>
          </w:p>
        </w:tc>
        <w:tc>
          <w:tcPr>
            <w:tcW w:w="6066" w:type="dxa"/>
            <w:vMerge w:val="restart"/>
            <w:shd w:val="clear" w:color="auto" w:fill="FFFFFF" w:themeFill="background1"/>
            <w:vAlign w:val="center"/>
          </w:tcPr>
          <w:p w14:paraId="35B23BF2" w14:textId="77777777" w:rsidR="009747D4" w:rsidRPr="00256490" w:rsidRDefault="009747D4" w:rsidP="00FF1406">
            <w:pPr>
              <w:rPr>
                <w:rFonts w:ascii="Times New Roman" w:hAnsi="Times New Roman"/>
                <w:b/>
                <w:sz w:val="20"/>
                <w:szCs w:val="20"/>
                <w:shd w:val="clear" w:color="auto" w:fill="FFFFFF"/>
                <w:lang w:val="ro-RO"/>
              </w:rPr>
            </w:pPr>
            <w:r w:rsidRPr="00256490">
              <w:rPr>
                <w:rFonts w:ascii="Times New Roman" w:hAnsi="Times New Roman"/>
                <w:b/>
                <w:sz w:val="20"/>
                <w:szCs w:val="20"/>
                <w:shd w:val="clear" w:color="auto" w:fill="FFFFFF"/>
                <w:lang w:val="ro-RO"/>
              </w:rPr>
              <w:t>Formula de calcul / Valori măsurabile</w:t>
            </w:r>
          </w:p>
        </w:tc>
        <w:tc>
          <w:tcPr>
            <w:tcW w:w="3402" w:type="dxa"/>
            <w:gridSpan w:val="4"/>
            <w:shd w:val="clear" w:color="auto" w:fill="FFFFFF" w:themeFill="background1"/>
            <w:vAlign w:val="center"/>
          </w:tcPr>
          <w:p w14:paraId="24A0A792" w14:textId="078FF383" w:rsidR="009747D4" w:rsidRPr="00256490" w:rsidRDefault="009747D4" w:rsidP="00256490">
            <w:pPr>
              <w:jc w:val="center"/>
              <w:rPr>
                <w:rFonts w:ascii="Times New Roman" w:hAnsi="Times New Roman"/>
                <w:b/>
                <w:sz w:val="20"/>
                <w:szCs w:val="20"/>
                <w:shd w:val="clear" w:color="auto" w:fill="FFFFFF"/>
                <w:lang w:val="ro-RO"/>
              </w:rPr>
            </w:pPr>
            <w:r w:rsidRPr="00256490">
              <w:rPr>
                <w:rFonts w:ascii="Times New Roman" w:hAnsi="Times New Roman"/>
                <w:b/>
                <w:sz w:val="20"/>
                <w:szCs w:val="20"/>
                <w:shd w:val="clear" w:color="auto" w:fill="FFFFFF"/>
                <w:lang w:val="ro-RO"/>
              </w:rPr>
              <w:t>Valoare țintă pentru indicator</w:t>
            </w:r>
          </w:p>
        </w:tc>
        <w:tc>
          <w:tcPr>
            <w:tcW w:w="1417" w:type="dxa"/>
            <w:vMerge w:val="restart"/>
            <w:shd w:val="clear" w:color="auto" w:fill="FFFFFF" w:themeFill="background1"/>
            <w:vAlign w:val="center"/>
          </w:tcPr>
          <w:p w14:paraId="5D7C8220" w14:textId="6A1A1A29" w:rsidR="009747D4" w:rsidRPr="004D4E94" w:rsidRDefault="009747D4" w:rsidP="004D4E94">
            <w:pPr>
              <w:jc w:val="center"/>
              <w:rPr>
                <w:rFonts w:ascii="Times New Roman" w:hAnsi="Times New Roman"/>
                <w:b/>
                <w:bCs/>
                <w:sz w:val="20"/>
                <w:szCs w:val="20"/>
                <w:shd w:val="clear" w:color="auto" w:fill="FFFFFF"/>
                <w:lang w:val="ro-RO"/>
              </w:rPr>
            </w:pPr>
            <w:r w:rsidRPr="004D4E94">
              <w:rPr>
                <w:rFonts w:ascii="Times New Roman" w:hAnsi="Times New Roman"/>
                <w:b/>
                <w:bCs/>
                <w:sz w:val="20"/>
                <w:szCs w:val="20"/>
                <w:shd w:val="clear" w:color="auto" w:fill="FFFFFF"/>
                <w:lang w:val="ro-RO"/>
              </w:rPr>
              <w:t>Ponderea în evaluare (%)</w:t>
            </w:r>
          </w:p>
        </w:tc>
      </w:tr>
      <w:bookmarkEnd w:id="1"/>
      <w:tr w:rsidR="009747D4" w:rsidRPr="0041649A" w14:paraId="7202332C" w14:textId="535599B3" w:rsidTr="004D4E94">
        <w:trPr>
          <w:tblHeader/>
        </w:trPr>
        <w:tc>
          <w:tcPr>
            <w:tcW w:w="0" w:type="auto"/>
            <w:vMerge/>
            <w:shd w:val="clear" w:color="auto" w:fill="000000" w:themeFill="text1"/>
            <w:vAlign w:val="center"/>
          </w:tcPr>
          <w:p w14:paraId="4950D759" w14:textId="77777777" w:rsidR="009747D4" w:rsidRPr="00256490" w:rsidRDefault="009747D4" w:rsidP="00FF1406">
            <w:pPr>
              <w:rPr>
                <w:rFonts w:ascii="Times New Roman" w:hAnsi="Times New Roman"/>
                <w:b/>
                <w:color w:val="FFFFFF" w:themeColor="background1"/>
                <w:sz w:val="20"/>
                <w:szCs w:val="20"/>
                <w:shd w:val="clear" w:color="auto" w:fill="FFFFFF"/>
                <w:lang w:val="ro-RO"/>
              </w:rPr>
            </w:pPr>
          </w:p>
        </w:tc>
        <w:tc>
          <w:tcPr>
            <w:tcW w:w="1372" w:type="dxa"/>
            <w:vMerge/>
            <w:shd w:val="clear" w:color="auto" w:fill="000000" w:themeFill="text1"/>
            <w:vAlign w:val="center"/>
          </w:tcPr>
          <w:p w14:paraId="3D626014" w14:textId="77777777" w:rsidR="009747D4" w:rsidRPr="00256490" w:rsidRDefault="009747D4" w:rsidP="00FF1406">
            <w:pPr>
              <w:rPr>
                <w:rFonts w:ascii="Times New Roman" w:hAnsi="Times New Roman"/>
                <w:b/>
                <w:color w:val="FFFFFF" w:themeColor="background1"/>
                <w:sz w:val="20"/>
                <w:szCs w:val="20"/>
                <w:shd w:val="clear" w:color="auto" w:fill="FFFFFF"/>
                <w:lang w:val="ro-RO"/>
              </w:rPr>
            </w:pPr>
          </w:p>
        </w:tc>
        <w:tc>
          <w:tcPr>
            <w:tcW w:w="1818" w:type="dxa"/>
            <w:vMerge/>
            <w:shd w:val="clear" w:color="auto" w:fill="000000" w:themeFill="text1"/>
            <w:vAlign w:val="center"/>
          </w:tcPr>
          <w:p w14:paraId="020CA494" w14:textId="77777777" w:rsidR="009747D4" w:rsidRPr="00256490" w:rsidRDefault="009747D4" w:rsidP="00FF1406">
            <w:pPr>
              <w:rPr>
                <w:rFonts w:ascii="Times New Roman" w:hAnsi="Times New Roman"/>
                <w:b/>
                <w:color w:val="FFFFFF" w:themeColor="background1"/>
                <w:sz w:val="20"/>
                <w:szCs w:val="20"/>
                <w:shd w:val="clear" w:color="auto" w:fill="FFFFFF"/>
                <w:lang w:val="ro-RO"/>
              </w:rPr>
            </w:pPr>
          </w:p>
        </w:tc>
        <w:tc>
          <w:tcPr>
            <w:tcW w:w="6066" w:type="dxa"/>
            <w:vMerge/>
            <w:shd w:val="clear" w:color="auto" w:fill="000000" w:themeFill="text1"/>
            <w:vAlign w:val="center"/>
          </w:tcPr>
          <w:p w14:paraId="3A1275EB" w14:textId="77777777" w:rsidR="009747D4" w:rsidRPr="00256490" w:rsidRDefault="009747D4" w:rsidP="00FF1406">
            <w:pPr>
              <w:rPr>
                <w:rFonts w:ascii="Times New Roman" w:hAnsi="Times New Roman"/>
                <w:b/>
                <w:color w:val="FFFFFF" w:themeColor="background1"/>
                <w:sz w:val="20"/>
                <w:szCs w:val="20"/>
                <w:shd w:val="clear" w:color="auto" w:fill="FFFFFF"/>
                <w:lang w:val="ro-RO"/>
              </w:rPr>
            </w:pPr>
          </w:p>
        </w:tc>
        <w:tc>
          <w:tcPr>
            <w:tcW w:w="850" w:type="dxa"/>
            <w:shd w:val="clear" w:color="auto" w:fill="FFFFFF" w:themeFill="background1"/>
            <w:vAlign w:val="center"/>
          </w:tcPr>
          <w:p w14:paraId="71427C08" w14:textId="287BEB74" w:rsidR="009747D4" w:rsidRPr="00256490" w:rsidRDefault="009747D4" w:rsidP="00FF1406">
            <w:pPr>
              <w:rPr>
                <w:rFonts w:ascii="Times New Roman" w:hAnsi="Times New Roman"/>
                <w:b/>
                <w:sz w:val="20"/>
                <w:szCs w:val="20"/>
                <w:shd w:val="clear" w:color="auto" w:fill="FFFFFF"/>
                <w:lang w:val="ro-RO"/>
              </w:rPr>
            </w:pPr>
            <w:r w:rsidRPr="00256490">
              <w:rPr>
                <w:rFonts w:ascii="Times New Roman" w:hAnsi="Times New Roman"/>
                <w:b/>
                <w:sz w:val="20"/>
                <w:szCs w:val="20"/>
                <w:shd w:val="clear" w:color="auto" w:fill="FFFFFF"/>
                <w:lang w:val="ro-RO"/>
              </w:rPr>
              <w:t>Anul 1</w:t>
            </w:r>
          </w:p>
        </w:tc>
        <w:tc>
          <w:tcPr>
            <w:tcW w:w="851" w:type="dxa"/>
            <w:shd w:val="clear" w:color="auto" w:fill="FFFFFF" w:themeFill="background1"/>
          </w:tcPr>
          <w:p w14:paraId="1E9D3093" w14:textId="0D50DAAA" w:rsidR="009747D4" w:rsidRPr="00256490" w:rsidRDefault="009747D4" w:rsidP="00FF1406">
            <w:pPr>
              <w:rPr>
                <w:rFonts w:ascii="Times New Roman" w:hAnsi="Times New Roman"/>
                <w:b/>
                <w:sz w:val="20"/>
                <w:szCs w:val="20"/>
                <w:shd w:val="clear" w:color="auto" w:fill="FFFFFF"/>
                <w:lang w:val="ro-RO"/>
              </w:rPr>
            </w:pPr>
            <w:r w:rsidRPr="00256490">
              <w:rPr>
                <w:rFonts w:ascii="Times New Roman" w:hAnsi="Times New Roman"/>
                <w:b/>
                <w:sz w:val="20"/>
                <w:szCs w:val="20"/>
                <w:shd w:val="clear" w:color="auto" w:fill="FFFFFF"/>
                <w:lang w:val="ro-RO"/>
              </w:rPr>
              <w:t>Anul 2</w:t>
            </w:r>
          </w:p>
        </w:tc>
        <w:tc>
          <w:tcPr>
            <w:tcW w:w="850" w:type="dxa"/>
            <w:shd w:val="clear" w:color="auto" w:fill="FFFFFF" w:themeFill="background1"/>
          </w:tcPr>
          <w:p w14:paraId="0F5D4003" w14:textId="7F9A0800" w:rsidR="009747D4" w:rsidRPr="00256490" w:rsidRDefault="009747D4" w:rsidP="00FF1406">
            <w:pPr>
              <w:rPr>
                <w:rFonts w:ascii="Times New Roman" w:hAnsi="Times New Roman"/>
                <w:b/>
                <w:sz w:val="20"/>
                <w:szCs w:val="20"/>
                <w:shd w:val="clear" w:color="auto" w:fill="FFFFFF"/>
                <w:lang w:val="ro-RO"/>
              </w:rPr>
            </w:pPr>
            <w:r w:rsidRPr="00256490">
              <w:rPr>
                <w:rFonts w:ascii="Times New Roman" w:hAnsi="Times New Roman"/>
                <w:b/>
                <w:sz w:val="20"/>
                <w:szCs w:val="20"/>
                <w:shd w:val="clear" w:color="auto" w:fill="FFFFFF"/>
                <w:lang w:val="ro-RO"/>
              </w:rPr>
              <w:t>Anul 3</w:t>
            </w:r>
          </w:p>
        </w:tc>
        <w:tc>
          <w:tcPr>
            <w:tcW w:w="851" w:type="dxa"/>
            <w:shd w:val="clear" w:color="auto" w:fill="FFFFFF" w:themeFill="background1"/>
          </w:tcPr>
          <w:p w14:paraId="076D66F2" w14:textId="240EC8EB" w:rsidR="009747D4" w:rsidRPr="00256490" w:rsidRDefault="009747D4" w:rsidP="00FF1406">
            <w:pPr>
              <w:rPr>
                <w:rFonts w:ascii="Times New Roman" w:hAnsi="Times New Roman"/>
                <w:b/>
                <w:sz w:val="20"/>
                <w:szCs w:val="20"/>
                <w:shd w:val="clear" w:color="auto" w:fill="FFFFFF"/>
                <w:lang w:val="ro-RO"/>
              </w:rPr>
            </w:pPr>
            <w:r w:rsidRPr="00256490">
              <w:rPr>
                <w:rFonts w:ascii="Times New Roman" w:hAnsi="Times New Roman"/>
                <w:b/>
                <w:sz w:val="20"/>
                <w:szCs w:val="20"/>
                <w:shd w:val="clear" w:color="auto" w:fill="FFFFFF"/>
                <w:lang w:val="ro-RO"/>
              </w:rPr>
              <w:t>Anul 4</w:t>
            </w:r>
          </w:p>
        </w:tc>
        <w:tc>
          <w:tcPr>
            <w:tcW w:w="1417" w:type="dxa"/>
            <w:vMerge/>
            <w:shd w:val="clear" w:color="auto" w:fill="000000" w:themeFill="text1"/>
            <w:vAlign w:val="center"/>
          </w:tcPr>
          <w:p w14:paraId="0B12F9B4" w14:textId="77777777" w:rsidR="009747D4" w:rsidRPr="004D4E94" w:rsidRDefault="009747D4" w:rsidP="004D4E94">
            <w:pPr>
              <w:jc w:val="center"/>
              <w:rPr>
                <w:rFonts w:ascii="Times New Roman" w:hAnsi="Times New Roman"/>
                <w:b/>
                <w:bCs/>
                <w:color w:val="FFFFFF" w:themeColor="background1"/>
                <w:sz w:val="20"/>
                <w:szCs w:val="20"/>
                <w:shd w:val="clear" w:color="auto" w:fill="FFFFFF"/>
                <w:lang w:val="ro-RO"/>
              </w:rPr>
            </w:pPr>
          </w:p>
        </w:tc>
      </w:tr>
      <w:tr w:rsidR="009747D4" w:rsidRPr="001618C3" w14:paraId="5CED20D8" w14:textId="79706DBA" w:rsidTr="004D4E94">
        <w:tc>
          <w:tcPr>
            <w:tcW w:w="0" w:type="auto"/>
            <w:vMerge w:val="restart"/>
            <w:textDirection w:val="btLr"/>
            <w:vAlign w:val="center"/>
          </w:tcPr>
          <w:p w14:paraId="7DEA3065" w14:textId="77777777" w:rsidR="009747D4" w:rsidRPr="00C9439C" w:rsidRDefault="009747D4" w:rsidP="007E55CD">
            <w:pPr>
              <w:ind w:left="113" w:right="113"/>
              <w:jc w:val="cente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FINANCIARI</w:t>
            </w:r>
          </w:p>
        </w:tc>
        <w:tc>
          <w:tcPr>
            <w:tcW w:w="1372" w:type="dxa"/>
            <w:vMerge w:val="restart"/>
            <w:vAlign w:val="center"/>
          </w:tcPr>
          <w:p w14:paraId="1C4F827D" w14:textId="77777777" w:rsidR="009747D4" w:rsidRPr="00C9439C" w:rsidRDefault="009747D4" w:rsidP="007E55C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Politica de investiții</w:t>
            </w:r>
          </w:p>
        </w:tc>
        <w:tc>
          <w:tcPr>
            <w:tcW w:w="1818" w:type="dxa"/>
            <w:vAlign w:val="center"/>
          </w:tcPr>
          <w:p w14:paraId="314DA930" w14:textId="77777777" w:rsidR="009747D4" w:rsidRPr="00C9439C" w:rsidRDefault="009747D4" w:rsidP="007E55CD">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Cheltuieli de capital (CapEx)</w:t>
            </w:r>
          </w:p>
        </w:tc>
        <w:tc>
          <w:tcPr>
            <w:tcW w:w="6066" w:type="dxa"/>
            <w:vAlign w:val="center"/>
          </w:tcPr>
          <w:p w14:paraId="0B605D9F" w14:textId="40EE4B1A" w:rsidR="009747D4" w:rsidRPr="00C9439C" w:rsidRDefault="009747D4" w:rsidP="007E55CD">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 xml:space="preserve">Plățile efectuate pentru bunuri sau servicii care sunt capitalizate în bilanțul RATEN. </w:t>
            </w:r>
            <w:r w:rsidRPr="00C9439C">
              <w:rPr>
                <w:rFonts w:ascii="Times New Roman" w:hAnsi="Times New Roman"/>
                <w:b/>
                <w:bCs/>
                <w:i/>
                <w:iCs/>
                <w:color w:val="000000"/>
                <w:sz w:val="20"/>
                <w:szCs w:val="20"/>
                <w:shd w:val="clear" w:color="auto" w:fill="FFFFFF"/>
                <w:lang w:val="ro-RO"/>
              </w:rPr>
              <w:t>Procent din valoarea aprobată prin bugetul anual de venituri și cheltuieli.</w:t>
            </w:r>
          </w:p>
        </w:tc>
        <w:tc>
          <w:tcPr>
            <w:tcW w:w="850" w:type="dxa"/>
            <w:vAlign w:val="center"/>
          </w:tcPr>
          <w:p w14:paraId="0AF465AC" w14:textId="666D35CE" w:rsidR="009747D4" w:rsidRPr="00C9439C" w:rsidRDefault="009747D4" w:rsidP="007E55CD">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 xml:space="preserve">80% </w:t>
            </w:r>
          </w:p>
        </w:tc>
        <w:tc>
          <w:tcPr>
            <w:tcW w:w="851" w:type="dxa"/>
            <w:vAlign w:val="center"/>
          </w:tcPr>
          <w:p w14:paraId="0E131BF2" w14:textId="62098CA1" w:rsidR="009747D4" w:rsidRPr="00C9439C" w:rsidRDefault="009747D4" w:rsidP="007E55CD">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 xml:space="preserve">85% </w:t>
            </w:r>
          </w:p>
        </w:tc>
        <w:tc>
          <w:tcPr>
            <w:tcW w:w="850" w:type="dxa"/>
            <w:vAlign w:val="center"/>
          </w:tcPr>
          <w:p w14:paraId="7880E518" w14:textId="10CA75E8" w:rsidR="009747D4" w:rsidRPr="00C9439C" w:rsidRDefault="009747D4" w:rsidP="007E55CD">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 xml:space="preserve">87% </w:t>
            </w:r>
          </w:p>
        </w:tc>
        <w:tc>
          <w:tcPr>
            <w:tcW w:w="851" w:type="dxa"/>
            <w:vAlign w:val="center"/>
          </w:tcPr>
          <w:p w14:paraId="3EB34690" w14:textId="1B3EFFBE" w:rsidR="009747D4" w:rsidRPr="00C9439C" w:rsidRDefault="009747D4" w:rsidP="007E55CD">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 xml:space="preserve">90% </w:t>
            </w:r>
          </w:p>
        </w:tc>
        <w:tc>
          <w:tcPr>
            <w:tcW w:w="1417" w:type="dxa"/>
            <w:vAlign w:val="center"/>
          </w:tcPr>
          <w:p w14:paraId="5BB2A94B" w14:textId="066A7ADA" w:rsidR="009747D4" w:rsidRPr="004D4E94" w:rsidRDefault="009747D4" w:rsidP="004D4E94">
            <w:pPr>
              <w:jc w:val="center"/>
              <w:rPr>
                <w:rFonts w:ascii="Times New Roman" w:hAnsi="Times New Roman"/>
                <w:b/>
                <w:bCs/>
                <w:color w:val="000000"/>
                <w:sz w:val="20"/>
                <w:szCs w:val="20"/>
                <w:shd w:val="clear" w:color="auto" w:fill="FFFFFF"/>
                <w:lang w:val="ro-RO"/>
              </w:rPr>
            </w:pPr>
            <w:r w:rsidRPr="004D4E94">
              <w:rPr>
                <w:rFonts w:ascii="Times New Roman" w:hAnsi="Times New Roman"/>
                <w:b/>
                <w:bCs/>
                <w:color w:val="000000"/>
                <w:sz w:val="20"/>
                <w:szCs w:val="20"/>
                <w:shd w:val="clear" w:color="auto" w:fill="FFFFFF"/>
                <w:lang w:val="ro-RO"/>
              </w:rPr>
              <w:t>5</w:t>
            </w:r>
          </w:p>
        </w:tc>
      </w:tr>
      <w:tr w:rsidR="009747D4" w:rsidRPr="001618C3" w14:paraId="7A360A41" w14:textId="1229FC57" w:rsidTr="004D4E94">
        <w:tc>
          <w:tcPr>
            <w:tcW w:w="0" w:type="auto"/>
            <w:vMerge/>
            <w:vAlign w:val="center"/>
          </w:tcPr>
          <w:p w14:paraId="4D978A9D" w14:textId="77777777" w:rsidR="009747D4" w:rsidRPr="00C9439C" w:rsidRDefault="009747D4" w:rsidP="009C2833">
            <w:pPr>
              <w:rPr>
                <w:rFonts w:ascii="Times New Roman" w:hAnsi="Times New Roman"/>
                <w:color w:val="000000"/>
                <w:sz w:val="20"/>
                <w:szCs w:val="20"/>
                <w:shd w:val="clear" w:color="auto" w:fill="FFFFFF"/>
                <w:lang w:val="ro-RO"/>
              </w:rPr>
            </w:pPr>
          </w:p>
        </w:tc>
        <w:tc>
          <w:tcPr>
            <w:tcW w:w="1372" w:type="dxa"/>
            <w:vMerge/>
            <w:vAlign w:val="center"/>
          </w:tcPr>
          <w:p w14:paraId="49AD7BE8" w14:textId="77777777" w:rsidR="009747D4" w:rsidRPr="001618C3" w:rsidRDefault="009747D4" w:rsidP="009C2833">
            <w:pPr>
              <w:rPr>
                <w:rFonts w:ascii="Times New Roman" w:hAnsi="Times New Roman"/>
                <w:color w:val="000000"/>
                <w:sz w:val="20"/>
                <w:szCs w:val="20"/>
                <w:shd w:val="clear" w:color="auto" w:fill="FFFFFF"/>
                <w:lang w:val="ro-RO"/>
              </w:rPr>
            </w:pPr>
          </w:p>
        </w:tc>
        <w:tc>
          <w:tcPr>
            <w:tcW w:w="1818" w:type="dxa"/>
            <w:vAlign w:val="center"/>
          </w:tcPr>
          <w:p w14:paraId="1F774914" w14:textId="77777777" w:rsidR="009747D4" w:rsidRPr="001618C3" w:rsidRDefault="009747D4" w:rsidP="009C2833">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 xml:space="preserve"> Cheltuieli pentru cercetare dezvoltare </w:t>
            </w:r>
          </w:p>
        </w:tc>
        <w:tc>
          <w:tcPr>
            <w:tcW w:w="6066" w:type="dxa"/>
            <w:vAlign w:val="center"/>
          </w:tcPr>
          <w:p w14:paraId="3E3B36EB" w14:textId="2D485480" w:rsidR="009747D4" w:rsidRPr="00C9439C" w:rsidRDefault="009747D4" w:rsidP="009C2833">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 xml:space="preserve">Cheltuieli efectuate pentru cercetare-dezvoltare. </w:t>
            </w:r>
            <w:r w:rsidRPr="00C9439C">
              <w:rPr>
                <w:rFonts w:ascii="Times New Roman" w:hAnsi="Times New Roman"/>
                <w:b/>
                <w:bCs/>
                <w:i/>
                <w:iCs/>
                <w:color w:val="000000"/>
                <w:sz w:val="20"/>
                <w:szCs w:val="20"/>
                <w:shd w:val="clear" w:color="auto" w:fill="FFFFFF"/>
                <w:lang w:val="ro-RO"/>
              </w:rPr>
              <w:t>Procent din valoarea aprobată prin bugetul anual de venituri și cheltuieli.</w:t>
            </w:r>
          </w:p>
        </w:tc>
        <w:tc>
          <w:tcPr>
            <w:tcW w:w="850" w:type="dxa"/>
            <w:vAlign w:val="center"/>
          </w:tcPr>
          <w:p w14:paraId="00B6A71F" w14:textId="6AF7F640" w:rsidR="009747D4" w:rsidRPr="00C9439C" w:rsidRDefault="009747D4" w:rsidP="009C2833">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 xml:space="preserve">80% </w:t>
            </w:r>
          </w:p>
        </w:tc>
        <w:tc>
          <w:tcPr>
            <w:tcW w:w="851" w:type="dxa"/>
            <w:vAlign w:val="center"/>
          </w:tcPr>
          <w:p w14:paraId="19DF649E" w14:textId="121461B8" w:rsidR="009747D4" w:rsidRPr="00C9439C" w:rsidRDefault="009747D4" w:rsidP="009C2833">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 xml:space="preserve">85% </w:t>
            </w:r>
          </w:p>
        </w:tc>
        <w:tc>
          <w:tcPr>
            <w:tcW w:w="850" w:type="dxa"/>
            <w:vAlign w:val="center"/>
          </w:tcPr>
          <w:p w14:paraId="29E99EAF" w14:textId="51E925EA" w:rsidR="009747D4" w:rsidRPr="00C9439C" w:rsidRDefault="009747D4" w:rsidP="009C2833">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 xml:space="preserve">87% </w:t>
            </w:r>
          </w:p>
        </w:tc>
        <w:tc>
          <w:tcPr>
            <w:tcW w:w="851" w:type="dxa"/>
            <w:vAlign w:val="center"/>
          </w:tcPr>
          <w:p w14:paraId="22B7045F" w14:textId="28FF6C09" w:rsidR="009747D4" w:rsidRPr="00C9439C" w:rsidRDefault="009747D4" w:rsidP="009C2833">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 xml:space="preserve">90% </w:t>
            </w:r>
          </w:p>
        </w:tc>
        <w:tc>
          <w:tcPr>
            <w:tcW w:w="1417" w:type="dxa"/>
            <w:vAlign w:val="center"/>
          </w:tcPr>
          <w:p w14:paraId="3F8B52C0" w14:textId="17DBD20E" w:rsidR="009747D4" w:rsidRPr="004D4E94" w:rsidRDefault="00BB1C9F" w:rsidP="004D4E94">
            <w:pPr>
              <w:jc w:val="center"/>
              <w:rPr>
                <w:rFonts w:ascii="Times New Roman" w:hAnsi="Times New Roman"/>
                <w:b/>
                <w:bCs/>
                <w:color w:val="000000"/>
                <w:sz w:val="20"/>
                <w:szCs w:val="20"/>
                <w:shd w:val="clear" w:color="auto" w:fill="FFFFFF"/>
                <w:lang w:val="ro-RO"/>
              </w:rPr>
            </w:pPr>
            <w:r>
              <w:rPr>
                <w:rFonts w:ascii="Times New Roman" w:hAnsi="Times New Roman"/>
                <w:b/>
                <w:bCs/>
                <w:color w:val="000000"/>
                <w:sz w:val="20"/>
                <w:szCs w:val="20"/>
                <w:shd w:val="clear" w:color="auto" w:fill="FFFFFF"/>
                <w:lang w:val="ro-RO"/>
              </w:rPr>
              <w:t>15</w:t>
            </w:r>
          </w:p>
        </w:tc>
      </w:tr>
      <w:tr w:rsidR="009747D4" w:rsidRPr="001618C3" w14:paraId="62C68934" w14:textId="1EE4CAC8" w:rsidTr="004D4E94">
        <w:tc>
          <w:tcPr>
            <w:tcW w:w="0" w:type="auto"/>
            <w:vMerge/>
            <w:vAlign w:val="center"/>
          </w:tcPr>
          <w:p w14:paraId="06345016" w14:textId="77777777" w:rsidR="009747D4" w:rsidRPr="00C9439C" w:rsidRDefault="009747D4" w:rsidP="00FF1406">
            <w:pPr>
              <w:rPr>
                <w:rFonts w:ascii="Times New Roman" w:hAnsi="Times New Roman"/>
                <w:color w:val="000000"/>
                <w:sz w:val="20"/>
                <w:szCs w:val="20"/>
                <w:shd w:val="clear" w:color="auto" w:fill="FFFFFF"/>
                <w:lang w:val="ro-RO"/>
              </w:rPr>
            </w:pPr>
          </w:p>
        </w:tc>
        <w:tc>
          <w:tcPr>
            <w:tcW w:w="1372" w:type="dxa"/>
            <w:vAlign w:val="center"/>
          </w:tcPr>
          <w:p w14:paraId="1FF10D5F" w14:textId="77777777" w:rsidR="009747D4" w:rsidRPr="001618C3" w:rsidRDefault="009747D4" w:rsidP="00FF1406">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Finanțare</w:t>
            </w:r>
          </w:p>
        </w:tc>
        <w:tc>
          <w:tcPr>
            <w:tcW w:w="1818" w:type="dxa"/>
            <w:vAlign w:val="center"/>
          </w:tcPr>
          <w:p w14:paraId="7D9AC3E2" w14:textId="77777777" w:rsidR="009747D4" w:rsidRPr="001618C3" w:rsidRDefault="009747D4" w:rsidP="00FF1406">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Rata lichidității curente</w:t>
            </w:r>
          </w:p>
        </w:tc>
        <w:tc>
          <w:tcPr>
            <w:tcW w:w="6066" w:type="dxa"/>
            <w:vAlign w:val="center"/>
          </w:tcPr>
          <w:p w14:paraId="3559B528" w14:textId="77777777" w:rsidR="009747D4" w:rsidRPr="00C9439C" w:rsidRDefault="009747D4" w:rsidP="00FF1406">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Rata lichidității curente = Active curente (circulante) / Datorii curente</w:t>
            </w:r>
          </w:p>
        </w:tc>
        <w:tc>
          <w:tcPr>
            <w:tcW w:w="850" w:type="dxa"/>
            <w:vAlign w:val="center"/>
          </w:tcPr>
          <w:p w14:paraId="4D878357" w14:textId="7F326431" w:rsidR="009747D4" w:rsidRPr="005C2080" w:rsidRDefault="009747D4" w:rsidP="00FF1406">
            <w:pPr>
              <w:rPr>
                <w:rFonts w:ascii="Times New Roman" w:hAnsi="Times New Roman"/>
                <w:sz w:val="20"/>
                <w:szCs w:val="20"/>
                <w:shd w:val="clear" w:color="auto" w:fill="FFFFFF"/>
                <w:lang w:val="ro-RO"/>
              </w:rPr>
            </w:pPr>
            <w:r w:rsidRPr="005C2080">
              <w:rPr>
                <w:rFonts w:ascii="Times New Roman" w:hAnsi="Times New Roman"/>
                <w:sz w:val="20"/>
                <w:szCs w:val="20"/>
                <w:shd w:val="clear" w:color="auto" w:fill="FFFFFF"/>
                <w:lang w:val="ro-RO"/>
              </w:rPr>
              <w:t>1</w:t>
            </w:r>
            <w:r>
              <w:rPr>
                <w:rFonts w:ascii="Times New Roman" w:hAnsi="Times New Roman"/>
                <w:sz w:val="20"/>
                <w:szCs w:val="20"/>
                <w:shd w:val="clear" w:color="auto" w:fill="FFFFFF"/>
                <w:lang w:val="ro-RO"/>
              </w:rPr>
              <w:t>,</w:t>
            </w:r>
            <w:r w:rsidRPr="005C2080">
              <w:rPr>
                <w:rFonts w:ascii="Times New Roman" w:hAnsi="Times New Roman"/>
                <w:sz w:val="20"/>
                <w:szCs w:val="20"/>
                <w:shd w:val="clear" w:color="auto" w:fill="FFFFFF"/>
                <w:lang w:val="ro-RO"/>
              </w:rPr>
              <w:t>05</w:t>
            </w:r>
          </w:p>
        </w:tc>
        <w:tc>
          <w:tcPr>
            <w:tcW w:w="851" w:type="dxa"/>
            <w:vAlign w:val="center"/>
          </w:tcPr>
          <w:p w14:paraId="5EFECC13" w14:textId="454EBD70" w:rsidR="009747D4" w:rsidRPr="005C2080" w:rsidRDefault="009747D4" w:rsidP="00FF1406">
            <w:pPr>
              <w:rPr>
                <w:rFonts w:ascii="Times New Roman" w:hAnsi="Times New Roman"/>
                <w:sz w:val="20"/>
                <w:szCs w:val="20"/>
                <w:shd w:val="clear" w:color="auto" w:fill="FFFFFF"/>
                <w:lang w:val="ro-RO"/>
              </w:rPr>
            </w:pPr>
            <w:r w:rsidRPr="005C2080">
              <w:rPr>
                <w:rFonts w:ascii="Times New Roman" w:hAnsi="Times New Roman"/>
                <w:sz w:val="20"/>
                <w:szCs w:val="20"/>
                <w:shd w:val="clear" w:color="auto" w:fill="FFFFFF"/>
                <w:lang w:val="ro-RO"/>
              </w:rPr>
              <w:t>1,05</w:t>
            </w:r>
          </w:p>
        </w:tc>
        <w:tc>
          <w:tcPr>
            <w:tcW w:w="850" w:type="dxa"/>
            <w:vAlign w:val="center"/>
          </w:tcPr>
          <w:p w14:paraId="31B5287C" w14:textId="70CFF025" w:rsidR="009747D4" w:rsidRPr="005C2080" w:rsidRDefault="009747D4" w:rsidP="00FF1406">
            <w:pPr>
              <w:rPr>
                <w:rFonts w:ascii="Times New Roman" w:hAnsi="Times New Roman"/>
                <w:sz w:val="20"/>
                <w:szCs w:val="20"/>
                <w:shd w:val="clear" w:color="auto" w:fill="FFFFFF"/>
                <w:lang w:val="ro-RO"/>
              </w:rPr>
            </w:pPr>
            <w:r w:rsidRPr="005C2080">
              <w:rPr>
                <w:rFonts w:ascii="Times New Roman" w:hAnsi="Times New Roman"/>
                <w:sz w:val="20"/>
                <w:szCs w:val="20"/>
                <w:shd w:val="clear" w:color="auto" w:fill="FFFFFF"/>
                <w:lang w:val="ro-RO"/>
              </w:rPr>
              <w:t>1,10</w:t>
            </w:r>
          </w:p>
        </w:tc>
        <w:tc>
          <w:tcPr>
            <w:tcW w:w="851" w:type="dxa"/>
            <w:vAlign w:val="center"/>
          </w:tcPr>
          <w:p w14:paraId="4A9D5AD3" w14:textId="743CA5C3" w:rsidR="009747D4" w:rsidRPr="005C2080" w:rsidRDefault="009747D4" w:rsidP="00FF1406">
            <w:pPr>
              <w:rPr>
                <w:rFonts w:ascii="Times New Roman" w:hAnsi="Times New Roman"/>
                <w:sz w:val="20"/>
                <w:szCs w:val="20"/>
                <w:shd w:val="clear" w:color="auto" w:fill="FFFFFF"/>
                <w:lang w:val="ro-RO"/>
              </w:rPr>
            </w:pPr>
            <w:r w:rsidRPr="005C2080">
              <w:rPr>
                <w:rFonts w:ascii="Times New Roman" w:hAnsi="Times New Roman"/>
                <w:sz w:val="20"/>
                <w:szCs w:val="20"/>
                <w:shd w:val="clear" w:color="auto" w:fill="FFFFFF"/>
                <w:lang w:val="ro-RO"/>
              </w:rPr>
              <w:t>1,10</w:t>
            </w:r>
          </w:p>
        </w:tc>
        <w:tc>
          <w:tcPr>
            <w:tcW w:w="1417" w:type="dxa"/>
            <w:vAlign w:val="center"/>
          </w:tcPr>
          <w:p w14:paraId="0F219157" w14:textId="6407B3B9" w:rsidR="009747D4" w:rsidRPr="004D4E94" w:rsidRDefault="009747D4" w:rsidP="004D4E94">
            <w:pPr>
              <w:jc w:val="center"/>
              <w:rPr>
                <w:rFonts w:ascii="Times New Roman" w:hAnsi="Times New Roman"/>
                <w:b/>
                <w:bCs/>
                <w:color w:val="000000"/>
                <w:sz w:val="20"/>
                <w:szCs w:val="20"/>
                <w:shd w:val="clear" w:color="auto" w:fill="FFFFFF"/>
                <w:lang w:val="ro-RO"/>
              </w:rPr>
            </w:pPr>
            <w:r w:rsidRPr="004D4E94">
              <w:rPr>
                <w:rFonts w:ascii="Times New Roman" w:hAnsi="Times New Roman"/>
                <w:b/>
                <w:bCs/>
                <w:color w:val="000000"/>
                <w:sz w:val="20"/>
                <w:szCs w:val="20"/>
                <w:shd w:val="clear" w:color="auto" w:fill="FFFFFF"/>
                <w:lang w:val="ro-RO"/>
              </w:rPr>
              <w:t>5</w:t>
            </w:r>
          </w:p>
        </w:tc>
      </w:tr>
      <w:tr w:rsidR="009747D4" w:rsidRPr="001618C3" w14:paraId="477C1C49" w14:textId="52DE57B3" w:rsidTr="004D4E94">
        <w:tc>
          <w:tcPr>
            <w:tcW w:w="0" w:type="auto"/>
            <w:vMerge/>
            <w:vAlign w:val="center"/>
          </w:tcPr>
          <w:p w14:paraId="758A7F9B" w14:textId="77777777" w:rsidR="009747D4" w:rsidRPr="00C9439C" w:rsidRDefault="009747D4" w:rsidP="00FF1406">
            <w:pPr>
              <w:rPr>
                <w:rFonts w:ascii="Times New Roman" w:hAnsi="Times New Roman"/>
                <w:color w:val="000000"/>
                <w:sz w:val="20"/>
                <w:szCs w:val="20"/>
                <w:shd w:val="clear" w:color="auto" w:fill="FFFFFF"/>
                <w:lang w:val="ro-RO"/>
              </w:rPr>
            </w:pPr>
          </w:p>
        </w:tc>
        <w:tc>
          <w:tcPr>
            <w:tcW w:w="1372" w:type="dxa"/>
            <w:vAlign w:val="center"/>
          </w:tcPr>
          <w:p w14:paraId="5D4E56D7" w14:textId="77777777" w:rsidR="009747D4" w:rsidRPr="001618C3" w:rsidRDefault="009747D4" w:rsidP="00FF1406">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Rentabilitate</w:t>
            </w:r>
          </w:p>
        </w:tc>
        <w:tc>
          <w:tcPr>
            <w:tcW w:w="1818" w:type="dxa"/>
            <w:vAlign w:val="center"/>
          </w:tcPr>
          <w:p w14:paraId="216667EC" w14:textId="77777777" w:rsidR="009747D4" w:rsidRPr="001618C3" w:rsidRDefault="009747D4" w:rsidP="00FF1406">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Rata de creștere a cifrei de afaceri nete</w:t>
            </w:r>
          </w:p>
        </w:tc>
        <w:tc>
          <w:tcPr>
            <w:tcW w:w="6066" w:type="dxa"/>
            <w:vAlign w:val="center"/>
          </w:tcPr>
          <w:p w14:paraId="70AD9F33" w14:textId="77777777" w:rsidR="009747D4" w:rsidRPr="001618C3" w:rsidRDefault="009747D4" w:rsidP="00FF1406">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Rata de creștere a cifrei de afaceri nete = (Cifră de afaceri netă curent – Cifră de afaceri netă anterior)/Cifră de afaceri netă anterior</w:t>
            </w:r>
          </w:p>
        </w:tc>
        <w:tc>
          <w:tcPr>
            <w:tcW w:w="850" w:type="dxa"/>
            <w:vAlign w:val="center"/>
          </w:tcPr>
          <w:p w14:paraId="4FC158E5" w14:textId="084D2C34" w:rsidR="009747D4" w:rsidRPr="004778B2" w:rsidRDefault="009747D4" w:rsidP="00FF1406">
            <w:pPr>
              <w:rPr>
                <w:rFonts w:ascii="Times New Roman" w:hAnsi="Times New Roman"/>
                <w:sz w:val="20"/>
                <w:szCs w:val="20"/>
                <w:shd w:val="clear" w:color="auto" w:fill="FFFFFF"/>
                <w:lang w:val="ro-RO"/>
              </w:rPr>
            </w:pPr>
            <w:r>
              <w:rPr>
                <w:rFonts w:ascii="Times New Roman" w:hAnsi="Times New Roman"/>
                <w:sz w:val="20"/>
                <w:szCs w:val="20"/>
                <w:shd w:val="clear" w:color="auto" w:fill="FFFFFF"/>
                <w:lang w:val="ro-RO"/>
              </w:rPr>
              <w:t>0,05</w:t>
            </w:r>
          </w:p>
        </w:tc>
        <w:tc>
          <w:tcPr>
            <w:tcW w:w="851" w:type="dxa"/>
            <w:vAlign w:val="center"/>
          </w:tcPr>
          <w:p w14:paraId="6CDEEBF2" w14:textId="5B3278C3" w:rsidR="009747D4" w:rsidRPr="004778B2" w:rsidRDefault="009747D4" w:rsidP="00FF1406">
            <w:pPr>
              <w:rPr>
                <w:rFonts w:ascii="Times New Roman" w:hAnsi="Times New Roman"/>
                <w:sz w:val="20"/>
                <w:szCs w:val="20"/>
                <w:shd w:val="clear" w:color="auto" w:fill="FFFFFF"/>
                <w:lang w:val="ro-RO"/>
              </w:rPr>
            </w:pPr>
            <w:r>
              <w:rPr>
                <w:rFonts w:ascii="Times New Roman" w:hAnsi="Times New Roman"/>
                <w:sz w:val="20"/>
                <w:szCs w:val="20"/>
                <w:shd w:val="clear" w:color="auto" w:fill="FFFFFF"/>
                <w:lang w:val="ro-RO"/>
              </w:rPr>
              <w:t>0,05</w:t>
            </w:r>
          </w:p>
        </w:tc>
        <w:tc>
          <w:tcPr>
            <w:tcW w:w="850" w:type="dxa"/>
            <w:vAlign w:val="center"/>
          </w:tcPr>
          <w:p w14:paraId="6C921235" w14:textId="41174B94" w:rsidR="009747D4" w:rsidRPr="004778B2" w:rsidRDefault="009747D4" w:rsidP="00FF1406">
            <w:pPr>
              <w:rPr>
                <w:rFonts w:ascii="Times New Roman" w:hAnsi="Times New Roman"/>
                <w:sz w:val="20"/>
                <w:szCs w:val="20"/>
                <w:shd w:val="clear" w:color="auto" w:fill="FFFFFF"/>
                <w:lang w:val="ro-RO"/>
              </w:rPr>
            </w:pPr>
            <w:r>
              <w:rPr>
                <w:rFonts w:ascii="Times New Roman" w:hAnsi="Times New Roman"/>
                <w:sz w:val="20"/>
                <w:szCs w:val="20"/>
                <w:shd w:val="clear" w:color="auto" w:fill="FFFFFF"/>
                <w:lang w:val="ro-RO"/>
              </w:rPr>
              <w:t>0,05</w:t>
            </w:r>
          </w:p>
        </w:tc>
        <w:tc>
          <w:tcPr>
            <w:tcW w:w="851" w:type="dxa"/>
            <w:vAlign w:val="center"/>
          </w:tcPr>
          <w:p w14:paraId="0FD5FCDC" w14:textId="7F7EF082" w:rsidR="009747D4" w:rsidRPr="004778B2" w:rsidRDefault="009747D4" w:rsidP="00FF1406">
            <w:pPr>
              <w:rPr>
                <w:rFonts w:ascii="Times New Roman" w:hAnsi="Times New Roman"/>
                <w:sz w:val="20"/>
                <w:szCs w:val="20"/>
                <w:shd w:val="clear" w:color="auto" w:fill="FFFFFF"/>
                <w:lang w:val="ro-RO"/>
              </w:rPr>
            </w:pPr>
            <w:r>
              <w:rPr>
                <w:rFonts w:ascii="Times New Roman" w:hAnsi="Times New Roman"/>
                <w:sz w:val="20"/>
                <w:szCs w:val="20"/>
                <w:shd w:val="clear" w:color="auto" w:fill="FFFFFF"/>
                <w:lang w:val="ro-RO"/>
              </w:rPr>
              <w:t>0,05</w:t>
            </w:r>
          </w:p>
        </w:tc>
        <w:tc>
          <w:tcPr>
            <w:tcW w:w="1417" w:type="dxa"/>
            <w:vAlign w:val="center"/>
          </w:tcPr>
          <w:p w14:paraId="5D125E90" w14:textId="69417D51" w:rsidR="009747D4" w:rsidRPr="004D4E94" w:rsidRDefault="00BB1C9F" w:rsidP="004D4E94">
            <w:pPr>
              <w:jc w:val="center"/>
              <w:rPr>
                <w:rFonts w:ascii="Times New Roman" w:hAnsi="Times New Roman"/>
                <w:b/>
                <w:bCs/>
                <w:color w:val="000000"/>
                <w:sz w:val="20"/>
                <w:szCs w:val="20"/>
                <w:shd w:val="clear" w:color="auto" w:fill="FFFFFF"/>
                <w:lang w:val="ro-RO"/>
              </w:rPr>
            </w:pPr>
            <w:r>
              <w:rPr>
                <w:rFonts w:ascii="Times New Roman" w:hAnsi="Times New Roman"/>
                <w:b/>
                <w:bCs/>
                <w:color w:val="000000"/>
                <w:sz w:val="20"/>
                <w:szCs w:val="20"/>
                <w:shd w:val="clear" w:color="auto" w:fill="FFFFFF"/>
                <w:lang w:val="ro-RO"/>
              </w:rPr>
              <w:t>5</w:t>
            </w:r>
          </w:p>
        </w:tc>
      </w:tr>
      <w:tr w:rsidR="00DA13FC" w:rsidRPr="009E47A1" w14:paraId="5397BB7C" w14:textId="77777777" w:rsidTr="00BB1C9F">
        <w:tc>
          <w:tcPr>
            <w:tcW w:w="0" w:type="auto"/>
            <w:vMerge w:val="restart"/>
            <w:textDirection w:val="btLr"/>
            <w:vAlign w:val="center"/>
          </w:tcPr>
          <w:p w14:paraId="36D0A904" w14:textId="665539A9" w:rsidR="00DA13FC" w:rsidRPr="00C9439C" w:rsidRDefault="00DA13FC" w:rsidP="00DA13FC">
            <w:pPr>
              <w:ind w:left="113" w:right="113"/>
              <w:jc w:val="center"/>
              <w:rPr>
                <w:color w:val="000000"/>
                <w:sz w:val="20"/>
                <w:szCs w:val="20"/>
                <w:shd w:val="clear" w:color="auto" w:fill="FFFFFF"/>
                <w:lang w:val="ro-RO"/>
              </w:rPr>
            </w:pPr>
            <w:bookmarkStart w:id="2" w:name="_Hlk161139581"/>
            <w:r w:rsidRPr="00C9439C">
              <w:rPr>
                <w:rFonts w:ascii="Times New Roman" w:hAnsi="Times New Roman"/>
                <w:color w:val="000000"/>
                <w:sz w:val="20"/>
                <w:szCs w:val="20"/>
                <w:shd w:val="clear" w:color="auto" w:fill="FFFFFF"/>
                <w:lang w:val="ro-RO"/>
              </w:rPr>
              <w:t>NEFINANCIARI</w:t>
            </w:r>
          </w:p>
        </w:tc>
        <w:tc>
          <w:tcPr>
            <w:tcW w:w="1372" w:type="dxa"/>
            <w:vAlign w:val="center"/>
          </w:tcPr>
          <w:p w14:paraId="7DF0D1C5" w14:textId="463B6051" w:rsidR="00DA13FC" w:rsidRPr="009E47A1" w:rsidRDefault="00DA13FC" w:rsidP="00DA13FC">
            <w:pPr>
              <w:rPr>
                <w:rFonts w:ascii="Times New Roman" w:hAnsi="Times New Roman"/>
                <w:color w:val="000000"/>
                <w:sz w:val="20"/>
                <w:szCs w:val="20"/>
                <w:shd w:val="clear" w:color="auto" w:fill="FFFFFF"/>
                <w:lang w:val="ro-RO"/>
              </w:rPr>
            </w:pPr>
            <w:bookmarkStart w:id="3" w:name="_Hlk161139561"/>
            <w:r w:rsidRPr="009E47A1">
              <w:rPr>
                <w:rFonts w:ascii="Times New Roman" w:hAnsi="Times New Roman"/>
                <w:color w:val="000000"/>
                <w:sz w:val="20"/>
                <w:szCs w:val="20"/>
                <w:shd w:val="clear" w:color="auto" w:fill="FFFFFF"/>
                <w:lang w:val="ro-RO"/>
              </w:rPr>
              <w:t>Indicatori  ref</w:t>
            </w:r>
            <w:r w:rsidR="005F78B5">
              <w:rPr>
                <w:rFonts w:ascii="Times New Roman" w:hAnsi="Times New Roman"/>
                <w:color w:val="000000"/>
                <w:sz w:val="20"/>
                <w:szCs w:val="20"/>
                <w:shd w:val="clear" w:color="auto" w:fill="FFFFFF"/>
                <w:lang w:val="ro-RO"/>
              </w:rPr>
              <w:t>er</w:t>
            </w:r>
            <w:r w:rsidRPr="009E47A1">
              <w:rPr>
                <w:rFonts w:ascii="Times New Roman" w:hAnsi="Times New Roman"/>
                <w:color w:val="000000"/>
                <w:sz w:val="20"/>
                <w:szCs w:val="20"/>
                <w:shd w:val="clear" w:color="auto" w:fill="FFFFFF"/>
                <w:lang w:val="ro-RO"/>
              </w:rPr>
              <w:t>itori la clienti</w:t>
            </w:r>
            <w:bookmarkEnd w:id="3"/>
          </w:p>
        </w:tc>
        <w:tc>
          <w:tcPr>
            <w:tcW w:w="1818" w:type="dxa"/>
            <w:vAlign w:val="center"/>
          </w:tcPr>
          <w:p w14:paraId="1AAC722C" w14:textId="04A0012E" w:rsidR="00DA13FC" w:rsidRPr="00DA13FC" w:rsidRDefault="00DA13FC" w:rsidP="00DA13FC">
            <w:pPr>
              <w:rPr>
                <w:rFonts w:ascii="Times New Roman" w:hAnsi="Times New Roman"/>
                <w:color w:val="000000"/>
                <w:sz w:val="20"/>
                <w:szCs w:val="20"/>
                <w:shd w:val="clear" w:color="auto" w:fill="FFFFFF"/>
                <w:lang w:val="ro-RO"/>
              </w:rPr>
            </w:pPr>
            <w:r w:rsidRPr="009E47A1">
              <w:rPr>
                <w:rFonts w:ascii="Times New Roman" w:hAnsi="Times New Roman"/>
                <w:color w:val="000000"/>
                <w:sz w:val="20"/>
                <w:szCs w:val="20"/>
                <w:shd w:val="clear" w:color="auto" w:fill="FFFFFF"/>
                <w:lang w:val="ro-RO"/>
              </w:rPr>
              <w:t>Rata de satsisafactie a clientilor</w:t>
            </w:r>
          </w:p>
        </w:tc>
        <w:tc>
          <w:tcPr>
            <w:tcW w:w="6066" w:type="dxa"/>
            <w:vAlign w:val="center"/>
          </w:tcPr>
          <w:p w14:paraId="64A4C259" w14:textId="14E184B2" w:rsidR="00DA13FC" w:rsidRPr="00DA13FC" w:rsidRDefault="00DA13FC" w:rsidP="00DA13FC">
            <w:pPr>
              <w:rPr>
                <w:rFonts w:ascii="Times New Roman" w:hAnsi="Times New Roman"/>
                <w:color w:val="000000"/>
                <w:sz w:val="20"/>
                <w:szCs w:val="20"/>
                <w:shd w:val="clear" w:color="auto" w:fill="FFFFFF"/>
                <w:lang w:val="ro-RO"/>
              </w:rPr>
            </w:pPr>
            <w:r w:rsidRPr="00DA13FC">
              <w:rPr>
                <w:rFonts w:ascii="Times New Roman" w:hAnsi="Times New Roman"/>
                <w:color w:val="000000"/>
                <w:sz w:val="20"/>
                <w:szCs w:val="20"/>
                <w:shd w:val="clear" w:color="auto" w:fill="FFFFFF"/>
                <w:lang w:val="ro-RO"/>
              </w:rPr>
              <w:t>Procent</w:t>
            </w:r>
          </w:p>
        </w:tc>
        <w:tc>
          <w:tcPr>
            <w:tcW w:w="850" w:type="dxa"/>
            <w:vAlign w:val="center"/>
          </w:tcPr>
          <w:p w14:paraId="1FC0AB4C" w14:textId="49FEA943" w:rsidR="00DA13FC" w:rsidRPr="00BB1C9F" w:rsidRDefault="00DA13FC" w:rsidP="00DA13FC">
            <w:pPr>
              <w:rPr>
                <w:b/>
                <w:bCs/>
                <w:sz w:val="20"/>
                <w:szCs w:val="20"/>
                <w:shd w:val="clear" w:color="auto" w:fill="FFFFFF"/>
                <w:lang w:val="ro-RO"/>
              </w:rPr>
            </w:pPr>
            <w:r w:rsidRPr="00C9439C">
              <w:rPr>
                <w:rFonts w:ascii="Times New Roman" w:hAnsi="Times New Roman"/>
                <w:color w:val="000000"/>
                <w:sz w:val="20"/>
                <w:szCs w:val="20"/>
                <w:shd w:val="clear" w:color="auto" w:fill="FFFFFF"/>
                <w:lang w:val="ro-RO"/>
              </w:rPr>
              <w:t xml:space="preserve">100% </w:t>
            </w:r>
          </w:p>
        </w:tc>
        <w:tc>
          <w:tcPr>
            <w:tcW w:w="851" w:type="dxa"/>
            <w:vAlign w:val="center"/>
          </w:tcPr>
          <w:p w14:paraId="3D7849B8" w14:textId="49B03DA4" w:rsidR="00DA13FC" w:rsidRPr="00BB1C9F" w:rsidRDefault="00DA13FC" w:rsidP="00DA13FC">
            <w:pPr>
              <w:rPr>
                <w:b/>
                <w:bCs/>
                <w:sz w:val="20"/>
                <w:szCs w:val="20"/>
                <w:shd w:val="clear" w:color="auto" w:fill="FFFFFF"/>
                <w:lang w:val="ro-RO"/>
              </w:rPr>
            </w:pPr>
            <w:r w:rsidRPr="00C9439C">
              <w:rPr>
                <w:rFonts w:ascii="Times New Roman" w:hAnsi="Times New Roman"/>
                <w:color w:val="000000"/>
                <w:sz w:val="20"/>
                <w:szCs w:val="20"/>
                <w:shd w:val="clear" w:color="auto" w:fill="FFFFFF"/>
                <w:lang w:val="ro-RO"/>
              </w:rPr>
              <w:t>100%</w:t>
            </w:r>
          </w:p>
        </w:tc>
        <w:tc>
          <w:tcPr>
            <w:tcW w:w="850" w:type="dxa"/>
            <w:vAlign w:val="center"/>
          </w:tcPr>
          <w:p w14:paraId="4AB0D9C8" w14:textId="09398F4D" w:rsidR="00DA13FC" w:rsidRPr="00BB1C9F" w:rsidRDefault="00DA13FC" w:rsidP="00DA13FC">
            <w:pPr>
              <w:rPr>
                <w:b/>
                <w:bCs/>
                <w:sz w:val="20"/>
                <w:szCs w:val="20"/>
                <w:shd w:val="clear" w:color="auto" w:fill="FFFFFF"/>
                <w:lang w:val="ro-RO"/>
              </w:rPr>
            </w:pPr>
            <w:r w:rsidRPr="00C9439C">
              <w:rPr>
                <w:rFonts w:ascii="Times New Roman" w:hAnsi="Times New Roman"/>
                <w:color w:val="000000"/>
                <w:sz w:val="20"/>
                <w:szCs w:val="20"/>
                <w:shd w:val="clear" w:color="auto" w:fill="FFFFFF"/>
                <w:lang w:val="ro-RO"/>
              </w:rPr>
              <w:t>100%</w:t>
            </w:r>
          </w:p>
        </w:tc>
        <w:tc>
          <w:tcPr>
            <w:tcW w:w="851" w:type="dxa"/>
            <w:vAlign w:val="center"/>
          </w:tcPr>
          <w:p w14:paraId="7D9FA17F" w14:textId="003B44D5" w:rsidR="00DA13FC" w:rsidRPr="00BB1C9F" w:rsidRDefault="00DA13FC" w:rsidP="00DA13FC">
            <w:pPr>
              <w:rPr>
                <w:b/>
                <w:bCs/>
                <w:sz w:val="20"/>
                <w:szCs w:val="20"/>
                <w:shd w:val="clear" w:color="auto" w:fill="FFFFFF"/>
                <w:lang w:val="ro-RO"/>
              </w:rPr>
            </w:pPr>
            <w:r w:rsidRPr="00C9439C">
              <w:rPr>
                <w:rFonts w:ascii="Times New Roman" w:hAnsi="Times New Roman"/>
                <w:color w:val="000000"/>
                <w:sz w:val="20"/>
                <w:szCs w:val="20"/>
                <w:shd w:val="clear" w:color="auto" w:fill="FFFFFF"/>
                <w:lang w:val="ro-RO"/>
              </w:rPr>
              <w:t>100%</w:t>
            </w:r>
          </w:p>
        </w:tc>
        <w:tc>
          <w:tcPr>
            <w:tcW w:w="1417" w:type="dxa"/>
            <w:vAlign w:val="center"/>
          </w:tcPr>
          <w:p w14:paraId="70038F27" w14:textId="7CCC5A45" w:rsidR="00DA13FC" w:rsidRPr="00BB1C9F" w:rsidRDefault="00DA13FC" w:rsidP="00DA13FC">
            <w:pPr>
              <w:jc w:val="center"/>
              <w:rPr>
                <w:b/>
                <w:bCs/>
                <w:color w:val="000000"/>
                <w:sz w:val="20"/>
                <w:szCs w:val="20"/>
                <w:shd w:val="clear" w:color="auto" w:fill="FFFFFF"/>
                <w:lang w:val="ro-RO"/>
              </w:rPr>
            </w:pPr>
            <w:r>
              <w:rPr>
                <w:b/>
                <w:bCs/>
                <w:color w:val="000000"/>
                <w:sz w:val="20"/>
                <w:szCs w:val="20"/>
                <w:shd w:val="clear" w:color="auto" w:fill="FFFFFF"/>
                <w:lang w:val="ro-RO"/>
              </w:rPr>
              <w:t>5</w:t>
            </w:r>
          </w:p>
        </w:tc>
      </w:tr>
      <w:bookmarkEnd w:id="2"/>
      <w:tr w:rsidR="00BB1C9F" w:rsidRPr="00651EEE" w14:paraId="5491B654" w14:textId="5E47A589" w:rsidTr="004D4E94">
        <w:trPr>
          <w:trHeight w:val="419"/>
        </w:trPr>
        <w:tc>
          <w:tcPr>
            <w:tcW w:w="0" w:type="auto"/>
            <w:vMerge/>
            <w:textDirection w:val="btLr"/>
            <w:vAlign w:val="center"/>
          </w:tcPr>
          <w:p w14:paraId="7F560737" w14:textId="53044844" w:rsidR="00BB1C9F" w:rsidRPr="00C9439C" w:rsidRDefault="00BB1C9F" w:rsidP="00E15585">
            <w:pPr>
              <w:ind w:left="113" w:right="113"/>
              <w:jc w:val="center"/>
              <w:rPr>
                <w:rFonts w:ascii="Times New Roman" w:hAnsi="Times New Roman"/>
                <w:color w:val="000000"/>
                <w:sz w:val="20"/>
                <w:szCs w:val="20"/>
                <w:shd w:val="clear" w:color="auto" w:fill="FFFFFF"/>
                <w:lang w:val="ro-RO"/>
              </w:rPr>
            </w:pPr>
          </w:p>
        </w:tc>
        <w:tc>
          <w:tcPr>
            <w:tcW w:w="1372" w:type="dxa"/>
            <w:vMerge w:val="restart"/>
            <w:vAlign w:val="center"/>
          </w:tcPr>
          <w:p w14:paraId="225FBBFF" w14:textId="16842FD5" w:rsidR="00BB1C9F" w:rsidRPr="001618C3" w:rsidRDefault="00BB1C9F" w:rsidP="00E15585">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Indicatori legați de cercetare, dezvoltare și inovare</w:t>
            </w:r>
          </w:p>
        </w:tc>
        <w:tc>
          <w:tcPr>
            <w:tcW w:w="1818" w:type="dxa"/>
            <w:vAlign w:val="center"/>
          </w:tcPr>
          <w:p w14:paraId="4DBBF895" w14:textId="1B6955BA" w:rsidR="00BB1C9F" w:rsidRPr="001618C3" w:rsidRDefault="00BB1C9F" w:rsidP="00E15585">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Implementarea proiectului strategic finanțat prin POCIDIF/P1/OS 1.1/, intitulat ”Infrastructura europeană - demonstrator cu tehnologie a reactoarelor rapide răcite cu plumb – ALFRED” în valoare de 104.000.000 Euro, respectiv 512.803.200 lei</w:t>
            </w:r>
          </w:p>
        </w:tc>
        <w:tc>
          <w:tcPr>
            <w:tcW w:w="6066" w:type="dxa"/>
            <w:vAlign w:val="center"/>
          </w:tcPr>
          <w:p w14:paraId="3F3C48E4" w14:textId="5A1F5469" w:rsidR="00BB1C9F" w:rsidRPr="001618C3" w:rsidRDefault="00BB1C9F" w:rsidP="00E15585">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Realizarea indicatorilor asumați prin cererea de finanțare</w:t>
            </w:r>
          </w:p>
        </w:tc>
        <w:tc>
          <w:tcPr>
            <w:tcW w:w="850" w:type="dxa"/>
            <w:vAlign w:val="center"/>
          </w:tcPr>
          <w:p w14:paraId="06C527BA" w14:textId="17E6756C" w:rsidR="00BB1C9F" w:rsidRPr="00C9439C" w:rsidRDefault="00BB1C9F" w:rsidP="00E15585">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 xml:space="preserve">100% </w:t>
            </w:r>
          </w:p>
        </w:tc>
        <w:tc>
          <w:tcPr>
            <w:tcW w:w="851" w:type="dxa"/>
            <w:vAlign w:val="center"/>
          </w:tcPr>
          <w:p w14:paraId="68CC2FF3" w14:textId="0DC7E60D" w:rsidR="00BB1C9F" w:rsidRPr="00C9439C" w:rsidRDefault="00BB1C9F" w:rsidP="00E15585">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100%</w:t>
            </w:r>
          </w:p>
        </w:tc>
        <w:tc>
          <w:tcPr>
            <w:tcW w:w="850" w:type="dxa"/>
            <w:vAlign w:val="center"/>
          </w:tcPr>
          <w:p w14:paraId="226C4C9A" w14:textId="48D1321A" w:rsidR="00BB1C9F" w:rsidRPr="00C9439C" w:rsidRDefault="00BB1C9F" w:rsidP="00E15585">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100%</w:t>
            </w:r>
          </w:p>
        </w:tc>
        <w:tc>
          <w:tcPr>
            <w:tcW w:w="851" w:type="dxa"/>
            <w:vAlign w:val="center"/>
          </w:tcPr>
          <w:p w14:paraId="3AF02AB2" w14:textId="1C7BDDD3" w:rsidR="00BB1C9F" w:rsidRPr="00C9439C" w:rsidRDefault="00BB1C9F" w:rsidP="00E15585">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100%</w:t>
            </w:r>
          </w:p>
        </w:tc>
        <w:tc>
          <w:tcPr>
            <w:tcW w:w="1417" w:type="dxa"/>
            <w:vAlign w:val="center"/>
          </w:tcPr>
          <w:p w14:paraId="4F9974C0" w14:textId="080A7C57" w:rsidR="00BB1C9F" w:rsidRPr="004D4E94" w:rsidRDefault="00BB1C9F" w:rsidP="004D4E94">
            <w:pPr>
              <w:jc w:val="center"/>
              <w:rPr>
                <w:rFonts w:ascii="Times New Roman" w:hAnsi="Times New Roman"/>
                <w:b/>
                <w:bCs/>
                <w:color w:val="000000"/>
                <w:sz w:val="20"/>
                <w:szCs w:val="20"/>
                <w:shd w:val="clear" w:color="auto" w:fill="FFFFFF"/>
                <w:lang w:val="ro-RO"/>
              </w:rPr>
            </w:pPr>
            <w:r w:rsidRPr="004D4E94">
              <w:rPr>
                <w:rFonts w:ascii="Times New Roman" w:hAnsi="Times New Roman"/>
                <w:b/>
                <w:bCs/>
                <w:color w:val="000000"/>
                <w:sz w:val="20"/>
                <w:szCs w:val="20"/>
                <w:shd w:val="clear" w:color="auto" w:fill="FFFFFF"/>
                <w:lang w:val="ro-RO"/>
              </w:rPr>
              <w:t>10</w:t>
            </w:r>
          </w:p>
        </w:tc>
      </w:tr>
      <w:tr w:rsidR="00BB1C9F" w:rsidRPr="007C59DB" w14:paraId="4B051E4F" w14:textId="41E882B6" w:rsidTr="004D4E94">
        <w:trPr>
          <w:trHeight w:val="2954"/>
        </w:trPr>
        <w:tc>
          <w:tcPr>
            <w:tcW w:w="0" w:type="auto"/>
            <w:vMerge/>
            <w:textDirection w:val="btLr"/>
            <w:vAlign w:val="center"/>
          </w:tcPr>
          <w:p w14:paraId="4EF8AFD7" w14:textId="77777777" w:rsidR="00BB1C9F" w:rsidRPr="00C9439C" w:rsidRDefault="00BB1C9F" w:rsidP="00545A3D">
            <w:pPr>
              <w:ind w:left="113" w:right="113"/>
              <w:jc w:val="center"/>
              <w:rPr>
                <w:rFonts w:ascii="Times New Roman" w:hAnsi="Times New Roman"/>
                <w:color w:val="000000"/>
                <w:sz w:val="20"/>
                <w:szCs w:val="20"/>
                <w:shd w:val="clear" w:color="auto" w:fill="FFFFFF"/>
                <w:lang w:val="ro-RO"/>
              </w:rPr>
            </w:pPr>
          </w:p>
        </w:tc>
        <w:tc>
          <w:tcPr>
            <w:tcW w:w="1372" w:type="dxa"/>
            <w:vMerge/>
            <w:vAlign w:val="center"/>
          </w:tcPr>
          <w:p w14:paraId="357EBD86" w14:textId="77777777" w:rsidR="00BB1C9F" w:rsidRPr="00C9439C" w:rsidRDefault="00BB1C9F" w:rsidP="00545A3D">
            <w:pPr>
              <w:rPr>
                <w:rFonts w:ascii="Times New Roman" w:hAnsi="Times New Roman"/>
                <w:color w:val="000000"/>
                <w:sz w:val="20"/>
                <w:szCs w:val="20"/>
                <w:shd w:val="clear" w:color="auto" w:fill="FFFFFF"/>
                <w:lang w:val="ro-RO"/>
              </w:rPr>
            </w:pPr>
          </w:p>
        </w:tc>
        <w:tc>
          <w:tcPr>
            <w:tcW w:w="1818" w:type="dxa"/>
            <w:vAlign w:val="center"/>
          </w:tcPr>
          <w:p w14:paraId="5A397F2A" w14:textId="4291BEFA" w:rsidR="00BB1C9F" w:rsidRPr="00C9439C"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Menținerea statutului RATEN ca organizație de cercetare dezvoltare.</w:t>
            </w:r>
          </w:p>
        </w:tc>
        <w:tc>
          <w:tcPr>
            <w:tcW w:w="6066" w:type="dxa"/>
            <w:vAlign w:val="center"/>
          </w:tcPr>
          <w:p w14:paraId="6C5864BE" w14:textId="77777777" w:rsidR="00BB1C9F" w:rsidRPr="00C9439C" w:rsidRDefault="00BB1C9F" w:rsidP="00545A3D">
            <w:pPr>
              <w:pStyle w:val="ListParagraph"/>
              <w:numPr>
                <w:ilvl w:val="0"/>
                <w:numId w:val="30"/>
              </w:numPr>
              <w:ind w:left="0" w:firstLine="160"/>
              <w:rPr>
                <w:rFonts w:ascii="Times New Roman" w:hAnsi="Times New Roman"/>
                <w:color w:val="000000"/>
                <w:shd w:val="clear" w:color="auto" w:fill="FFFFFF"/>
                <w:lang w:eastAsia="en-IE"/>
              </w:rPr>
            </w:pPr>
            <w:r w:rsidRPr="00C9439C">
              <w:rPr>
                <w:rFonts w:ascii="Times New Roman" w:hAnsi="Times New Roman"/>
                <w:color w:val="000000"/>
                <w:shd w:val="clear" w:color="auto" w:fill="FFFFFF"/>
                <w:lang w:eastAsia="en-IE"/>
              </w:rPr>
              <w:t>activitatea de CD este principala activitate din actul juridic de înființare;</w:t>
            </w:r>
          </w:p>
          <w:p w14:paraId="18B31B9C" w14:textId="77777777" w:rsidR="00BB1C9F" w:rsidRPr="00C9439C" w:rsidRDefault="00BB1C9F" w:rsidP="00545A3D">
            <w:pPr>
              <w:pStyle w:val="ListParagraph"/>
              <w:numPr>
                <w:ilvl w:val="0"/>
                <w:numId w:val="30"/>
              </w:numPr>
              <w:ind w:left="0" w:firstLine="160"/>
              <w:rPr>
                <w:rFonts w:ascii="Times New Roman" w:hAnsi="Times New Roman"/>
                <w:color w:val="000000"/>
                <w:shd w:val="clear" w:color="auto" w:fill="FFFFFF"/>
                <w:lang w:eastAsia="en-IE"/>
              </w:rPr>
            </w:pPr>
            <w:r w:rsidRPr="00C9439C">
              <w:rPr>
                <w:rFonts w:ascii="Times New Roman" w:hAnsi="Times New Roman"/>
                <w:color w:val="000000"/>
                <w:shd w:val="clear" w:color="auto" w:fill="FFFFFF"/>
                <w:lang w:eastAsia="en-IE"/>
              </w:rPr>
              <w:t>activitățile non-economice, costurile, veniturile și finanțarea acestora  prezentate separat de activitățile economice în bilanț sau în balanța cu situația analitică (caracterul non economic al activităților de transfer de cunoștințe nu este periclitat de contractarea prestării de servicii corespunzătoare către părți terțe prin intermediul unor licitații deschise);</w:t>
            </w:r>
          </w:p>
          <w:p w14:paraId="6AD06504" w14:textId="6493E488" w:rsidR="00BB1C9F" w:rsidRPr="00C9439C" w:rsidRDefault="00BB1C9F" w:rsidP="00545A3D">
            <w:pPr>
              <w:pStyle w:val="ListParagraph"/>
              <w:numPr>
                <w:ilvl w:val="0"/>
                <w:numId w:val="30"/>
              </w:numPr>
              <w:ind w:left="0" w:firstLine="160"/>
              <w:rPr>
                <w:rFonts w:ascii="Times New Roman" w:hAnsi="Times New Roman"/>
                <w:color w:val="000000"/>
                <w:shd w:val="clear" w:color="auto" w:fill="FFFFFF"/>
                <w:lang w:eastAsia="en-IE"/>
              </w:rPr>
            </w:pPr>
            <w:r w:rsidRPr="00C9439C">
              <w:rPr>
                <w:rFonts w:ascii="Times New Roman" w:hAnsi="Times New Roman"/>
                <w:color w:val="000000"/>
                <w:shd w:val="clear" w:color="auto" w:fill="FFFFFF"/>
                <w:lang w:eastAsia="en-IE"/>
              </w:rPr>
              <w:t>activitatea economică este pur auxiliară, cu alte cuvinte corespunde unei activități care este legată direct de funcționarea organizației de cercetare și este necesară pentru aceasta sau care este legată intrinsec de utilizarea non-economică principală a acesteia și care are un domeniu de aplicare limitat. Se va considera că așa stau lucrurile atunci când activitățile economice consumă exact aceiași factori (de exemplu, materiale, echipamente, forță de muncă și capital fix) ca și activitățile non-economice, iar capacitatea alocată în fiecare an unor astfel de activități economice nu depășește 20 % din capacitatea anuală globală a entității respective.</w:t>
            </w:r>
          </w:p>
        </w:tc>
        <w:tc>
          <w:tcPr>
            <w:tcW w:w="850" w:type="dxa"/>
            <w:vAlign w:val="center"/>
          </w:tcPr>
          <w:p w14:paraId="57C046D5" w14:textId="05E0A334" w:rsidR="00BB1C9F" w:rsidRPr="00C9439C" w:rsidRDefault="00BB1C9F" w:rsidP="00545A3D">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 xml:space="preserve">100% </w:t>
            </w:r>
          </w:p>
        </w:tc>
        <w:tc>
          <w:tcPr>
            <w:tcW w:w="851" w:type="dxa"/>
            <w:vAlign w:val="center"/>
          </w:tcPr>
          <w:p w14:paraId="066A474D" w14:textId="15E1B2E6" w:rsidR="00BB1C9F" w:rsidRPr="00C9439C" w:rsidRDefault="00BB1C9F" w:rsidP="00545A3D">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100%</w:t>
            </w:r>
          </w:p>
        </w:tc>
        <w:tc>
          <w:tcPr>
            <w:tcW w:w="850" w:type="dxa"/>
            <w:vAlign w:val="center"/>
          </w:tcPr>
          <w:p w14:paraId="363E1A5B" w14:textId="0E98CD17" w:rsidR="00BB1C9F" w:rsidRPr="00C9439C" w:rsidRDefault="00BB1C9F" w:rsidP="00545A3D">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100%</w:t>
            </w:r>
          </w:p>
        </w:tc>
        <w:tc>
          <w:tcPr>
            <w:tcW w:w="851" w:type="dxa"/>
            <w:vAlign w:val="center"/>
          </w:tcPr>
          <w:p w14:paraId="0785F68B" w14:textId="1700B34A" w:rsidR="00BB1C9F" w:rsidRPr="00C9439C" w:rsidRDefault="00BB1C9F" w:rsidP="00545A3D">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100%</w:t>
            </w:r>
          </w:p>
        </w:tc>
        <w:tc>
          <w:tcPr>
            <w:tcW w:w="1417" w:type="dxa"/>
            <w:vAlign w:val="center"/>
          </w:tcPr>
          <w:p w14:paraId="394FF209" w14:textId="6B4246A0" w:rsidR="00BB1C9F" w:rsidRPr="004D4E94" w:rsidRDefault="00BB1C9F" w:rsidP="004D4E94">
            <w:pPr>
              <w:jc w:val="center"/>
              <w:rPr>
                <w:rFonts w:ascii="Times New Roman" w:hAnsi="Times New Roman"/>
                <w:b/>
                <w:bCs/>
                <w:color w:val="000000"/>
                <w:sz w:val="20"/>
                <w:szCs w:val="20"/>
                <w:shd w:val="clear" w:color="auto" w:fill="FFFFFF"/>
                <w:lang w:val="ro-RO"/>
              </w:rPr>
            </w:pPr>
            <w:r w:rsidRPr="004D4E94">
              <w:rPr>
                <w:rFonts w:ascii="Times New Roman" w:hAnsi="Times New Roman"/>
                <w:b/>
                <w:bCs/>
                <w:color w:val="000000"/>
                <w:sz w:val="20"/>
                <w:szCs w:val="20"/>
                <w:shd w:val="clear" w:color="auto" w:fill="FFFFFF"/>
                <w:lang w:val="ro-RO"/>
              </w:rPr>
              <w:t>10</w:t>
            </w:r>
          </w:p>
        </w:tc>
      </w:tr>
      <w:tr w:rsidR="00BB1C9F" w:rsidRPr="001618C3" w14:paraId="214060F9" w14:textId="179FEBEA" w:rsidTr="004D4E94">
        <w:tc>
          <w:tcPr>
            <w:tcW w:w="0" w:type="auto"/>
            <w:vMerge/>
            <w:vAlign w:val="center"/>
          </w:tcPr>
          <w:p w14:paraId="194AA4C6" w14:textId="77777777" w:rsidR="00BB1C9F" w:rsidRPr="00C9439C" w:rsidRDefault="00BB1C9F" w:rsidP="00545A3D">
            <w:pPr>
              <w:rPr>
                <w:rFonts w:ascii="Times New Roman" w:hAnsi="Times New Roman"/>
                <w:color w:val="000000"/>
                <w:sz w:val="20"/>
                <w:szCs w:val="20"/>
                <w:shd w:val="clear" w:color="auto" w:fill="FFFFFF"/>
                <w:lang w:val="ro-RO"/>
              </w:rPr>
            </w:pPr>
          </w:p>
        </w:tc>
        <w:tc>
          <w:tcPr>
            <w:tcW w:w="1372" w:type="dxa"/>
            <w:vMerge w:val="restart"/>
            <w:vAlign w:val="center"/>
          </w:tcPr>
          <w:p w14:paraId="5F9FF9C6" w14:textId="77777777" w:rsidR="00BB1C9F" w:rsidRPr="001618C3"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Gestionarea eficientă a resursei umane și oportunităților de dezvoltare a carierei personalului angajat</w:t>
            </w:r>
          </w:p>
        </w:tc>
        <w:tc>
          <w:tcPr>
            <w:tcW w:w="1818" w:type="dxa"/>
            <w:vAlign w:val="center"/>
          </w:tcPr>
          <w:p w14:paraId="173E0377" w14:textId="77777777" w:rsidR="00BB1C9F" w:rsidRPr="001618C3"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Număr mediu CS I, CS II, IDT I și IDT II</w:t>
            </w:r>
          </w:p>
        </w:tc>
        <w:tc>
          <w:tcPr>
            <w:tcW w:w="6066" w:type="dxa"/>
          </w:tcPr>
          <w:p w14:paraId="41179A3D" w14:textId="1579BDB4" w:rsidR="00BB1C9F" w:rsidRPr="000B4CDD" w:rsidRDefault="00BB1C9F" w:rsidP="00545A3D">
            <w:pPr>
              <w:rPr>
                <w:rFonts w:ascii="Times New Roman" w:hAnsi="Times New Roman"/>
                <w:color w:val="000000"/>
                <w:sz w:val="20"/>
                <w:szCs w:val="20"/>
                <w:shd w:val="clear" w:color="auto" w:fill="FFFFFF"/>
                <w:lang w:val="ro-RO"/>
              </w:rPr>
            </w:pPr>
            <w:r>
              <w:rPr>
                <w:rFonts w:ascii="Times New Roman" w:hAnsi="Times New Roman"/>
                <w:color w:val="000000"/>
                <w:sz w:val="20"/>
                <w:szCs w:val="20"/>
                <w:shd w:val="clear" w:color="auto" w:fill="FFFFFF"/>
                <w:lang w:val="ro-RO"/>
              </w:rPr>
              <w:t>Număr persoane</w:t>
            </w:r>
          </w:p>
        </w:tc>
        <w:tc>
          <w:tcPr>
            <w:tcW w:w="850" w:type="dxa"/>
            <w:vAlign w:val="center"/>
          </w:tcPr>
          <w:p w14:paraId="4184DDDE" w14:textId="6D885B64" w:rsidR="00BB1C9F" w:rsidRPr="00DA5DD5" w:rsidRDefault="00BB1C9F" w:rsidP="00545A3D">
            <w:pPr>
              <w:rPr>
                <w:rFonts w:ascii="Times New Roman" w:hAnsi="Times New Roman"/>
                <w:sz w:val="20"/>
                <w:szCs w:val="20"/>
                <w:shd w:val="clear" w:color="auto" w:fill="FFFFFF"/>
                <w:lang w:val="ro-RO"/>
              </w:rPr>
            </w:pPr>
            <w:r w:rsidRPr="00DA5DD5">
              <w:rPr>
                <w:rFonts w:ascii="Times New Roman" w:hAnsi="Times New Roman"/>
                <w:sz w:val="20"/>
                <w:szCs w:val="20"/>
                <w:shd w:val="clear" w:color="auto" w:fill="FFFFFF"/>
                <w:lang w:val="ro-RO"/>
              </w:rPr>
              <w:t>8</w:t>
            </w:r>
          </w:p>
        </w:tc>
        <w:tc>
          <w:tcPr>
            <w:tcW w:w="851" w:type="dxa"/>
            <w:vAlign w:val="center"/>
          </w:tcPr>
          <w:p w14:paraId="1086770B" w14:textId="284EDC0E" w:rsidR="00BB1C9F" w:rsidRPr="00DA5DD5" w:rsidRDefault="00BB1C9F" w:rsidP="00545A3D">
            <w:pPr>
              <w:rPr>
                <w:rFonts w:ascii="Times New Roman" w:hAnsi="Times New Roman"/>
                <w:sz w:val="20"/>
                <w:szCs w:val="20"/>
                <w:shd w:val="clear" w:color="auto" w:fill="FFFFFF"/>
                <w:lang w:val="ro-RO"/>
              </w:rPr>
            </w:pPr>
            <w:r w:rsidRPr="00DA5DD5">
              <w:rPr>
                <w:rFonts w:ascii="Times New Roman" w:hAnsi="Times New Roman"/>
                <w:sz w:val="20"/>
                <w:szCs w:val="20"/>
                <w:shd w:val="clear" w:color="auto" w:fill="FFFFFF"/>
                <w:lang w:val="ro-RO"/>
              </w:rPr>
              <w:t>10</w:t>
            </w:r>
          </w:p>
        </w:tc>
        <w:tc>
          <w:tcPr>
            <w:tcW w:w="850" w:type="dxa"/>
            <w:vAlign w:val="center"/>
          </w:tcPr>
          <w:p w14:paraId="4B5CF96E" w14:textId="29BB9D74" w:rsidR="00BB1C9F" w:rsidRPr="00DA5DD5" w:rsidRDefault="00BB1C9F" w:rsidP="00545A3D">
            <w:pPr>
              <w:rPr>
                <w:rFonts w:ascii="Times New Roman" w:hAnsi="Times New Roman"/>
                <w:sz w:val="20"/>
                <w:szCs w:val="20"/>
                <w:shd w:val="clear" w:color="auto" w:fill="FFFFFF"/>
                <w:lang w:val="ro-RO"/>
              </w:rPr>
            </w:pPr>
            <w:r w:rsidRPr="00DA5DD5">
              <w:rPr>
                <w:rFonts w:ascii="Times New Roman" w:hAnsi="Times New Roman"/>
                <w:sz w:val="20"/>
                <w:szCs w:val="20"/>
                <w:shd w:val="clear" w:color="auto" w:fill="FFFFFF"/>
                <w:lang w:val="ro-RO"/>
              </w:rPr>
              <w:t>12</w:t>
            </w:r>
          </w:p>
        </w:tc>
        <w:tc>
          <w:tcPr>
            <w:tcW w:w="851" w:type="dxa"/>
            <w:vAlign w:val="center"/>
          </w:tcPr>
          <w:p w14:paraId="292A3F14" w14:textId="18596949" w:rsidR="00BB1C9F" w:rsidRPr="00DA5DD5" w:rsidRDefault="00BB1C9F" w:rsidP="00545A3D">
            <w:pPr>
              <w:rPr>
                <w:rFonts w:ascii="Times New Roman" w:hAnsi="Times New Roman"/>
                <w:sz w:val="20"/>
                <w:szCs w:val="20"/>
                <w:shd w:val="clear" w:color="auto" w:fill="FFFFFF"/>
                <w:lang w:val="ro-RO"/>
              </w:rPr>
            </w:pPr>
            <w:r w:rsidRPr="00DA5DD5">
              <w:rPr>
                <w:rFonts w:ascii="Times New Roman" w:hAnsi="Times New Roman"/>
                <w:sz w:val="20"/>
                <w:szCs w:val="20"/>
                <w:shd w:val="clear" w:color="auto" w:fill="FFFFFF"/>
                <w:lang w:val="ro-RO"/>
              </w:rPr>
              <w:t>15</w:t>
            </w:r>
          </w:p>
        </w:tc>
        <w:tc>
          <w:tcPr>
            <w:tcW w:w="1417" w:type="dxa"/>
            <w:vAlign w:val="center"/>
          </w:tcPr>
          <w:p w14:paraId="48B0EEEA" w14:textId="2A53083B" w:rsidR="00BB1C9F" w:rsidRPr="004D4E94" w:rsidRDefault="00BB1C9F" w:rsidP="004D4E94">
            <w:pPr>
              <w:jc w:val="center"/>
              <w:rPr>
                <w:rFonts w:ascii="Times New Roman" w:hAnsi="Times New Roman"/>
                <w:b/>
                <w:bCs/>
                <w:color w:val="000000"/>
                <w:sz w:val="20"/>
                <w:szCs w:val="20"/>
                <w:shd w:val="clear" w:color="auto" w:fill="FFFFFF"/>
                <w:lang w:val="ro-RO"/>
              </w:rPr>
            </w:pPr>
            <w:r w:rsidRPr="004D4E94">
              <w:rPr>
                <w:rFonts w:ascii="Times New Roman" w:hAnsi="Times New Roman"/>
                <w:b/>
                <w:bCs/>
                <w:color w:val="000000"/>
                <w:sz w:val="20"/>
                <w:szCs w:val="20"/>
                <w:shd w:val="clear" w:color="auto" w:fill="FFFFFF"/>
                <w:lang w:val="ro-RO"/>
              </w:rPr>
              <w:t>3</w:t>
            </w:r>
          </w:p>
        </w:tc>
      </w:tr>
      <w:tr w:rsidR="00BB1C9F" w:rsidRPr="001618C3" w14:paraId="4B166604" w14:textId="362380E5" w:rsidTr="004D4E94">
        <w:tc>
          <w:tcPr>
            <w:tcW w:w="0" w:type="auto"/>
            <w:vMerge/>
            <w:vAlign w:val="center"/>
          </w:tcPr>
          <w:p w14:paraId="3DD4E355" w14:textId="77777777" w:rsidR="00BB1C9F" w:rsidRPr="00C9439C" w:rsidRDefault="00BB1C9F" w:rsidP="00545A3D">
            <w:pPr>
              <w:rPr>
                <w:rFonts w:ascii="Times New Roman" w:hAnsi="Times New Roman"/>
                <w:color w:val="000000"/>
                <w:sz w:val="20"/>
                <w:szCs w:val="20"/>
                <w:shd w:val="clear" w:color="auto" w:fill="FFFFFF"/>
                <w:lang w:val="ro-RO"/>
              </w:rPr>
            </w:pPr>
          </w:p>
        </w:tc>
        <w:tc>
          <w:tcPr>
            <w:tcW w:w="1372" w:type="dxa"/>
            <w:vMerge/>
            <w:vAlign w:val="center"/>
          </w:tcPr>
          <w:p w14:paraId="2B221A88" w14:textId="77777777" w:rsidR="00BB1C9F" w:rsidRPr="001618C3" w:rsidRDefault="00BB1C9F" w:rsidP="00545A3D">
            <w:pPr>
              <w:rPr>
                <w:rFonts w:ascii="Times New Roman" w:hAnsi="Times New Roman"/>
                <w:color w:val="000000"/>
                <w:sz w:val="20"/>
                <w:szCs w:val="20"/>
                <w:shd w:val="clear" w:color="auto" w:fill="FFFFFF"/>
                <w:lang w:val="ro-RO"/>
              </w:rPr>
            </w:pPr>
          </w:p>
        </w:tc>
        <w:tc>
          <w:tcPr>
            <w:tcW w:w="1818" w:type="dxa"/>
            <w:vAlign w:val="center"/>
          </w:tcPr>
          <w:p w14:paraId="5660A766" w14:textId="77777777" w:rsidR="00BB1C9F" w:rsidRPr="001618C3"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Număr mediu CS III, CS, IDT III și IDT</w:t>
            </w:r>
          </w:p>
        </w:tc>
        <w:tc>
          <w:tcPr>
            <w:tcW w:w="6066" w:type="dxa"/>
          </w:tcPr>
          <w:p w14:paraId="5502E5A5" w14:textId="5439924A" w:rsidR="00BB1C9F" w:rsidRPr="000B4CDD" w:rsidRDefault="00BB1C9F" w:rsidP="00545A3D">
            <w:pPr>
              <w:rPr>
                <w:rFonts w:ascii="Times New Roman" w:hAnsi="Times New Roman"/>
                <w:color w:val="000000"/>
                <w:sz w:val="20"/>
                <w:szCs w:val="20"/>
                <w:shd w:val="clear" w:color="auto" w:fill="FFFFFF"/>
                <w:lang w:val="ro-RO"/>
              </w:rPr>
            </w:pPr>
            <w:r>
              <w:rPr>
                <w:rFonts w:ascii="Times New Roman" w:hAnsi="Times New Roman"/>
                <w:color w:val="000000"/>
                <w:sz w:val="20"/>
                <w:szCs w:val="20"/>
                <w:shd w:val="clear" w:color="auto" w:fill="FFFFFF"/>
                <w:lang w:val="ro-RO"/>
              </w:rPr>
              <w:t>Număr persoane</w:t>
            </w:r>
          </w:p>
        </w:tc>
        <w:tc>
          <w:tcPr>
            <w:tcW w:w="850" w:type="dxa"/>
            <w:vAlign w:val="center"/>
          </w:tcPr>
          <w:p w14:paraId="6B30D2DD" w14:textId="64021500" w:rsidR="00BB1C9F" w:rsidRPr="00BA2EB6" w:rsidRDefault="00BB1C9F" w:rsidP="00545A3D">
            <w:pPr>
              <w:rPr>
                <w:rFonts w:ascii="Times New Roman" w:hAnsi="Times New Roman"/>
                <w:sz w:val="20"/>
                <w:szCs w:val="20"/>
                <w:shd w:val="clear" w:color="auto" w:fill="FFFFFF"/>
                <w:lang w:val="ro-RO"/>
              </w:rPr>
            </w:pPr>
            <w:r w:rsidRPr="00BA2EB6">
              <w:rPr>
                <w:rFonts w:ascii="Times New Roman" w:hAnsi="Times New Roman"/>
                <w:sz w:val="20"/>
                <w:szCs w:val="20"/>
                <w:shd w:val="clear" w:color="auto" w:fill="FFFFFF"/>
                <w:lang w:val="ro-RO"/>
              </w:rPr>
              <w:t>15</w:t>
            </w:r>
          </w:p>
        </w:tc>
        <w:tc>
          <w:tcPr>
            <w:tcW w:w="851" w:type="dxa"/>
            <w:vAlign w:val="center"/>
          </w:tcPr>
          <w:p w14:paraId="0C34A37A" w14:textId="3EC10B9B" w:rsidR="00BB1C9F" w:rsidRPr="00BA2EB6" w:rsidRDefault="00BB1C9F" w:rsidP="00545A3D">
            <w:pPr>
              <w:rPr>
                <w:rFonts w:ascii="Times New Roman" w:hAnsi="Times New Roman"/>
                <w:sz w:val="20"/>
                <w:szCs w:val="20"/>
                <w:shd w:val="clear" w:color="auto" w:fill="FFFFFF"/>
                <w:lang w:val="ro-RO"/>
              </w:rPr>
            </w:pPr>
            <w:r w:rsidRPr="00BA2EB6">
              <w:rPr>
                <w:rFonts w:ascii="Times New Roman" w:hAnsi="Times New Roman"/>
                <w:sz w:val="20"/>
                <w:szCs w:val="20"/>
                <w:shd w:val="clear" w:color="auto" w:fill="FFFFFF"/>
                <w:lang w:val="ro-RO"/>
              </w:rPr>
              <w:t>25</w:t>
            </w:r>
          </w:p>
        </w:tc>
        <w:tc>
          <w:tcPr>
            <w:tcW w:w="850" w:type="dxa"/>
            <w:vAlign w:val="center"/>
          </w:tcPr>
          <w:p w14:paraId="6E6BD591" w14:textId="513291D9" w:rsidR="00BB1C9F" w:rsidRPr="00BA2EB6" w:rsidRDefault="00BB1C9F" w:rsidP="00545A3D">
            <w:pPr>
              <w:rPr>
                <w:rFonts w:ascii="Times New Roman" w:hAnsi="Times New Roman"/>
                <w:sz w:val="20"/>
                <w:szCs w:val="20"/>
                <w:shd w:val="clear" w:color="auto" w:fill="FFFFFF"/>
                <w:lang w:val="ro-RO"/>
              </w:rPr>
            </w:pPr>
            <w:r w:rsidRPr="00BA2EB6">
              <w:rPr>
                <w:rFonts w:ascii="Times New Roman" w:hAnsi="Times New Roman"/>
                <w:sz w:val="20"/>
                <w:szCs w:val="20"/>
                <w:shd w:val="clear" w:color="auto" w:fill="FFFFFF"/>
                <w:lang w:val="ro-RO"/>
              </w:rPr>
              <w:t>30</w:t>
            </w:r>
          </w:p>
        </w:tc>
        <w:tc>
          <w:tcPr>
            <w:tcW w:w="851" w:type="dxa"/>
            <w:vAlign w:val="center"/>
          </w:tcPr>
          <w:p w14:paraId="7875B8D3" w14:textId="7BFA6FC8" w:rsidR="00BB1C9F" w:rsidRPr="00BA2EB6" w:rsidRDefault="00BB1C9F" w:rsidP="00545A3D">
            <w:pPr>
              <w:rPr>
                <w:rFonts w:ascii="Times New Roman" w:hAnsi="Times New Roman"/>
                <w:sz w:val="20"/>
                <w:szCs w:val="20"/>
                <w:shd w:val="clear" w:color="auto" w:fill="FFFFFF"/>
                <w:lang w:val="ro-RO"/>
              </w:rPr>
            </w:pPr>
            <w:r w:rsidRPr="00BA2EB6">
              <w:rPr>
                <w:rFonts w:ascii="Times New Roman" w:hAnsi="Times New Roman"/>
                <w:sz w:val="20"/>
                <w:szCs w:val="20"/>
                <w:shd w:val="clear" w:color="auto" w:fill="FFFFFF"/>
                <w:lang w:val="ro-RO"/>
              </w:rPr>
              <w:t>35</w:t>
            </w:r>
          </w:p>
        </w:tc>
        <w:tc>
          <w:tcPr>
            <w:tcW w:w="1417" w:type="dxa"/>
            <w:vAlign w:val="center"/>
          </w:tcPr>
          <w:p w14:paraId="744101C5" w14:textId="275866A2" w:rsidR="00BB1C9F" w:rsidRPr="004D4E94" w:rsidRDefault="00BB1C9F" w:rsidP="004D4E94">
            <w:pPr>
              <w:jc w:val="center"/>
              <w:rPr>
                <w:rFonts w:ascii="Times New Roman" w:hAnsi="Times New Roman"/>
                <w:b/>
                <w:bCs/>
                <w:color w:val="000000"/>
                <w:sz w:val="20"/>
                <w:szCs w:val="20"/>
                <w:shd w:val="clear" w:color="auto" w:fill="FFFFFF"/>
                <w:lang w:val="ro-RO"/>
              </w:rPr>
            </w:pPr>
            <w:r w:rsidRPr="004D4E94">
              <w:rPr>
                <w:rFonts w:ascii="Times New Roman" w:hAnsi="Times New Roman"/>
                <w:b/>
                <w:bCs/>
                <w:color w:val="000000"/>
                <w:sz w:val="20"/>
                <w:szCs w:val="20"/>
                <w:shd w:val="clear" w:color="auto" w:fill="FFFFFF"/>
                <w:lang w:val="ro-RO"/>
              </w:rPr>
              <w:t>3</w:t>
            </w:r>
          </w:p>
        </w:tc>
      </w:tr>
      <w:tr w:rsidR="00BB1C9F" w:rsidRPr="001618C3" w14:paraId="4DF98D2B" w14:textId="25588D0B" w:rsidTr="004D4E94">
        <w:tc>
          <w:tcPr>
            <w:tcW w:w="0" w:type="auto"/>
            <w:vMerge/>
            <w:vAlign w:val="center"/>
          </w:tcPr>
          <w:p w14:paraId="35547980" w14:textId="77777777" w:rsidR="00BB1C9F" w:rsidRPr="00C9439C" w:rsidRDefault="00BB1C9F" w:rsidP="00545A3D">
            <w:pPr>
              <w:rPr>
                <w:rFonts w:ascii="Times New Roman" w:hAnsi="Times New Roman"/>
                <w:color w:val="000000"/>
                <w:sz w:val="20"/>
                <w:szCs w:val="20"/>
                <w:shd w:val="clear" w:color="auto" w:fill="FFFFFF"/>
                <w:lang w:val="ro-RO"/>
              </w:rPr>
            </w:pPr>
          </w:p>
        </w:tc>
        <w:tc>
          <w:tcPr>
            <w:tcW w:w="1372" w:type="dxa"/>
            <w:vMerge/>
            <w:vAlign w:val="center"/>
          </w:tcPr>
          <w:p w14:paraId="04C5F95F" w14:textId="77777777" w:rsidR="00BB1C9F" w:rsidRPr="001618C3" w:rsidRDefault="00BB1C9F" w:rsidP="00545A3D">
            <w:pPr>
              <w:rPr>
                <w:rFonts w:ascii="Times New Roman" w:hAnsi="Times New Roman"/>
                <w:color w:val="000000"/>
                <w:sz w:val="20"/>
                <w:szCs w:val="20"/>
                <w:shd w:val="clear" w:color="auto" w:fill="FFFFFF"/>
                <w:lang w:val="ro-RO"/>
              </w:rPr>
            </w:pPr>
          </w:p>
        </w:tc>
        <w:tc>
          <w:tcPr>
            <w:tcW w:w="1818" w:type="dxa"/>
            <w:vAlign w:val="center"/>
          </w:tcPr>
          <w:p w14:paraId="39FC6B22" w14:textId="77777777" w:rsidR="00BB1C9F" w:rsidRPr="001618C3"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Număr mediu de ACS</w:t>
            </w:r>
          </w:p>
        </w:tc>
        <w:tc>
          <w:tcPr>
            <w:tcW w:w="6066" w:type="dxa"/>
          </w:tcPr>
          <w:p w14:paraId="23A6C4FB" w14:textId="1443F12B" w:rsidR="00BB1C9F" w:rsidRPr="000B4CDD" w:rsidRDefault="00BB1C9F" w:rsidP="00545A3D">
            <w:pPr>
              <w:rPr>
                <w:rFonts w:ascii="Times New Roman" w:hAnsi="Times New Roman"/>
                <w:color w:val="000000"/>
                <w:sz w:val="20"/>
                <w:szCs w:val="20"/>
                <w:shd w:val="clear" w:color="auto" w:fill="FFFFFF"/>
                <w:lang w:val="ro-RO"/>
              </w:rPr>
            </w:pPr>
            <w:r>
              <w:rPr>
                <w:rFonts w:ascii="Times New Roman" w:hAnsi="Times New Roman"/>
                <w:color w:val="000000"/>
                <w:sz w:val="20"/>
                <w:szCs w:val="20"/>
                <w:shd w:val="clear" w:color="auto" w:fill="FFFFFF"/>
                <w:lang w:val="ro-RO"/>
              </w:rPr>
              <w:t>Număr persoane</w:t>
            </w:r>
          </w:p>
        </w:tc>
        <w:tc>
          <w:tcPr>
            <w:tcW w:w="850" w:type="dxa"/>
            <w:vAlign w:val="center"/>
          </w:tcPr>
          <w:p w14:paraId="4FDF8B8D" w14:textId="3317BDE5" w:rsidR="00BB1C9F" w:rsidRPr="003E12F9" w:rsidRDefault="00BB1C9F" w:rsidP="00545A3D">
            <w:pPr>
              <w:rPr>
                <w:rFonts w:ascii="Times New Roman" w:hAnsi="Times New Roman"/>
                <w:sz w:val="20"/>
                <w:szCs w:val="20"/>
                <w:shd w:val="clear" w:color="auto" w:fill="FFFFFF"/>
                <w:lang w:val="ro-RO"/>
              </w:rPr>
            </w:pPr>
            <w:r w:rsidRPr="003E12F9">
              <w:rPr>
                <w:rFonts w:ascii="Times New Roman" w:hAnsi="Times New Roman"/>
                <w:sz w:val="20"/>
                <w:szCs w:val="20"/>
                <w:shd w:val="clear" w:color="auto" w:fill="FFFFFF"/>
                <w:lang w:val="ro-RO"/>
              </w:rPr>
              <w:t>30</w:t>
            </w:r>
          </w:p>
        </w:tc>
        <w:tc>
          <w:tcPr>
            <w:tcW w:w="851" w:type="dxa"/>
            <w:vAlign w:val="center"/>
          </w:tcPr>
          <w:p w14:paraId="733D14CA" w14:textId="206FBAF0" w:rsidR="00BB1C9F" w:rsidRPr="003E12F9" w:rsidRDefault="00BB1C9F" w:rsidP="00545A3D">
            <w:pPr>
              <w:rPr>
                <w:rFonts w:ascii="Times New Roman" w:hAnsi="Times New Roman"/>
                <w:sz w:val="20"/>
                <w:szCs w:val="20"/>
                <w:shd w:val="clear" w:color="auto" w:fill="FFFFFF"/>
                <w:lang w:val="ro-RO"/>
              </w:rPr>
            </w:pPr>
            <w:r w:rsidRPr="003E12F9">
              <w:rPr>
                <w:rFonts w:ascii="Times New Roman" w:hAnsi="Times New Roman"/>
                <w:sz w:val="20"/>
                <w:szCs w:val="20"/>
                <w:shd w:val="clear" w:color="auto" w:fill="FFFFFF"/>
                <w:lang w:val="ro-RO"/>
              </w:rPr>
              <w:t>40</w:t>
            </w:r>
          </w:p>
        </w:tc>
        <w:tc>
          <w:tcPr>
            <w:tcW w:w="850" w:type="dxa"/>
            <w:vAlign w:val="center"/>
          </w:tcPr>
          <w:p w14:paraId="6E0CC177" w14:textId="74455BF0" w:rsidR="00BB1C9F" w:rsidRPr="003E12F9" w:rsidRDefault="00BB1C9F" w:rsidP="00545A3D">
            <w:pPr>
              <w:rPr>
                <w:rFonts w:ascii="Times New Roman" w:hAnsi="Times New Roman"/>
                <w:sz w:val="20"/>
                <w:szCs w:val="20"/>
                <w:shd w:val="clear" w:color="auto" w:fill="FFFFFF"/>
                <w:lang w:val="ro-RO"/>
              </w:rPr>
            </w:pPr>
            <w:r w:rsidRPr="003E12F9">
              <w:rPr>
                <w:rFonts w:ascii="Times New Roman" w:hAnsi="Times New Roman"/>
                <w:sz w:val="20"/>
                <w:szCs w:val="20"/>
                <w:shd w:val="clear" w:color="auto" w:fill="FFFFFF"/>
                <w:lang w:val="ro-RO"/>
              </w:rPr>
              <w:t>50</w:t>
            </w:r>
          </w:p>
        </w:tc>
        <w:tc>
          <w:tcPr>
            <w:tcW w:w="851" w:type="dxa"/>
            <w:vAlign w:val="center"/>
          </w:tcPr>
          <w:p w14:paraId="26880948" w14:textId="21C61803" w:rsidR="00BB1C9F" w:rsidRPr="003E12F9" w:rsidRDefault="00BB1C9F" w:rsidP="00545A3D">
            <w:pPr>
              <w:rPr>
                <w:rFonts w:ascii="Times New Roman" w:hAnsi="Times New Roman"/>
                <w:sz w:val="20"/>
                <w:szCs w:val="20"/>
                <w:shd w:val="clear" w:color="auto" w:fill="FFFFFF"/>
                <w:lang w:val="ro-RO"/>
              </w:rPr>
            </w:pPr>
            <w:r w:rsidRPr="003E12F9">
              <w:rPr>
                <w:rFonts w:ascii="Times New Roman" w:hAnsi="Times New Roman"/>
                <w:sz w:val="20"/>
                <w:szCs w:val="20"/>
                <w:shd w:val="clear" w:color="auto" w:fill="FFFFFF"/>
                <w:lang w:val="ro-RO"/>
              </w:rPr>
              <w:t>60</w:t>
            </w:r>
          </w:p>
        </w:tc>
        <w:tc>
          <w:tcPr>
            <w:tcW w:w="1417" w:type="dxa"/>
            <w:vAlign w:val="center"/>
          </w:tcPr>
          <w:p w14:paraId="1982C968" w14:textId="0F6692ED" w:rsidR="00BB1C9F" w:rsidRPr="004D4E94" w:rsidRDefault="00BB1C9F" w:rsidP="004D4E94">
            <w:pPr>
              <w:jc w:val="center"/>
              <w:rPr>
                <w:rFonts w:ascii="Times New Roman" w:hAnsi="Times New Roman"/>
                <w:b/>
                <w:bCs/>
                <w:color w:val="000000"/>
                <w:sz w:val="20"/>
                <w:szCs w:val="20"/>
                <w:shd w:val="clear" w:color="auto" w:fill="FFFFFF"/>
                <w:lang w:val="ro-RO"/>
              </w:rPr>
            </w:pPr>
            <w:r w:rsidRPr="004D4E94">
              <w:rPr>
                <w:rFonts w:ascii="Times New Roman" w:hAnsi="Times New Roman"/>
                <w:b/>
                <w:bCs/>
                <w:color w:val="000000"/>
                <w:sz w:val="20"/>
                <w:szCs w:val="20"/>
                <w:shd w:val="clear" w:color="auto" w:fill="FFFFFF"/>
                <w:lang w:val="ro-RO"/>
              </w:rPr>
              <w:t>5</w:t>
            </w:r>
          </w:p>
        </w:tc>
      </w:tr>
      <w:tr w:rsidR="00BB1C9F" w:rsidRPr="001618C3" w14:paraId="2E9EC516" w14:textId="6C9EA9D8" w:rsidTr="004D4E94">
        <w:tc>
          <w:tcPr>
            <w:tcW w:w="0" w:type="auto"/>
            <w:vMerge/>
            <w:vAlign w:val="center"/>
          </w:tcPr>
          <w:p w14:paraId="79A98881" w14:textId="77777777" w:rsidR="00BB1C9F" w:rsidRPr="00C9439C" w:rsidRDefault="00BB1C9F" w:rsidP="00545A3D">
            <w:pPr>
              <w:rPr>
                <w:rFonts w:ascii="Times New Roman" w:hAnsi="Times New Roman"/>
                <w:color w:val="000000"/>
                <w:sz w:val="20"/>
                <w:szCs w:val="20"/>
                <w:shd w:val="clear" w:color="auto" w:fill="FFFFFF"/>
                <w:lang w:val="ro-RO"/>
              </w:rPr>
            </w:pPr>
          </w:p>
        </w:tc>
        <w:tc>
          <w:tcPr>
            <w:tcW w:w="1372" w:type="dxa"/>
            <w:vMerge/>
            <w:vAlign w:val="center"/>
          </w:tcPr>
          <w:p w14:paraId="77E6AD8D" w14:textId="77777777" w:rsidR="00BB1C9F" w:rsidRPr="001618C3" w:rsidRDefault="00BB1C9F" w:rsidP="00545A3D">
            <w:pPr>
              <w:rPr>
                <w:rFonts w:ascii="Times New Roman" w:hAnsi="Times New Roman"/>
                <w:color w:val="000000"/>
                <w:sz w:val="20"/>
                <w:szCs w:val="20"/>
                <w:shd w:val="clear" w:color="auto" w:fill="FFFFFF"/>
                <w:lang w:val="ro-RO"/>
              </w:rPr>
            </w:pPr>
          </w:p>
        </w:tc>
        <w:tc>
          <w:tcPr>
            <w:tcW w:w="1818" w:type="dxa"/>
            <w:vAlign w:val="center"/>
          </w:tcPr>
          <w:p w14:paraId="679D019E" w14:textId="77777777" w:rsidR="00BB1C9F" w:rsidRPr="001618C3"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Număr de cercetători implicați în procese de formare doctorală și de masterat</w:t>
            </w:r>
          </w:p>
        </w:tc>
        <w:tc>
          <w:tcPr>
            <w:tcW w:w="6066" w:type="dxa"/>
          </w:tcPr>
          <w:p w14:paraId="0D53ECEF" w14:textId="77777777" w:rsidR="00BB1C9F" w:rsidRPr="001618C3"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Număr persoane</w:t>
            </w:r>
          </w:p>
        </w:tc>
        <w:tc>
          <w:tcPr>
            <w:tcW w:w="850" w:type="dxa"/>
            <w:vAlign w:val="center"/>
          </w:tcPr>
          <w:p w14:paraId="67B53AD4" w14:textId="69EE8BC0" w:rsidR="00BB1C9F" w:rsidRPr="001618C3" w:rsidRDefault="00BB1C9F" w:rsidP="00545A3D">
            <w:pPr>
              <w:rPr>
                <w:rFonts w:ascii="Times New Roman" w:hAnsi="Times New Roman"/>
                <w:color w:val="000000"/>
                <w:sz w:val="20"/>
                <w:szCs w:val="20"/>
                <w:shd w:val="clear" w:color="auto" w:fill="FFFFFF"/>
                <w:lang w:val="ro-RO"/>
              </w:rPr>
            </w:pPr>
            <w:r>
              <w:rPr>
                <w:rFonts w:ascii="Times New Roman" w:hAnsi="Times New Roman"/>
                <w:color w:val="000000"/>
                <w:sz w:val="20"/>
                <w:szCs w:val="20"/>
                <w:shd w:val="clear" w:color="auto" w:fill="FFFFFF"/>
                <w:lang w:val="ro-RO"/>
              </w:rPr>
              <w:t>6</w:t>
            </w:r>
          </w:p>
        </w:tc>
        <w:tc>
          <w:tcPr>
            <w:tcW w:w="851" w:type="dxa"/>
            <w:vAlign w:val="center"/>
          </w:tcPr>
          <w:p w14:paraId="02F8F395" w14:textId="7F7430A5" w:rsidR="00BB1C9F" w:rsidRPr="00C9439C" w:rsidRDefault="00BB1C9F" w:rsidP="00545A3D">
            <w:pPr>
              <w:rPr>
                <w:rFonts w:ascii="Times New Roman" w:hAnsi="Times New Roman"/>
                <w:color w:val="000000"/>
                <w:sz w:val="20"/>
                <w:szCs w:val="20"/>
                <w:shd w:val="clear" w:color="auto" w:fill="FFFFFF"/>
                <w:lang w:val="ro-RO"/>
              </w:rPr>
            </w:pPr>
            <w:r>
              <w:rPr>
                <w:rFonts w:ascii="Times New Roman" w:hAnsi="Times New Roman"/>
                <w:color w:val="000000"/>
                <w:sz w:val="20"/>
                <w:szCs w:val="20"/>
                <w:shd w:val="clear" w:color="auto" w:fill="FFFFFF"/>
                <w:lang w:val="ro-RO"/>
              </w:rPr>
              <w:t>8</w:t>
            </w:r>
          </w:p>
        </w:tc>
        <w:tc>
          <w:tcPr>
            <w:tcW w:w="850" w:type="dxa"/>
            <w:vAlign w:val="center"/>
          </w:tcPr>
          <w:p w14:paraId="221C67E1" w14:textId="3888BC28" w:rsidR="00BB1C9F" w:rsidRPr="00C9439C" w:rsidRDefault="00BB1C9F" w:rsidP="00545A3D">
            <w:pPr>
              <w:rPr>
                <w:rFonts w:ascii="Times New Roman" w:hAnsi="Times New Roman"/>
                <w:color w:val="000000"/>
                <w:sz w:val="20"/>
                <w:szCs w:val="20"/>
                <w:shd w:val="clear" w:color="auto" w:fill="FFFFFF"/>
                <w:lang w:val="ro-RO"/>
              </w:rPr>
            </w:pPr>
            <w:r>
              <w:rPr>
                <w:rFonts w:ascii="Times New Roman" w:hAnsi="Times New Roman"/>
                <w:color w:val="000000"/>
                <w:sz w:val="20"/>
                <w:szCs w:val="20"/>
                <w:shd w:val="clear" w:color="auto" w:fill="FFFFFF"/>
                <w:lang w:val="ro-RO"/>
              </w:rPr>
              <w:t>10</w:t>
            </w:r>
          </w:p>
        </w:tc>
        <w:tc>
          <w:tcPr>
            <w:tcW w:w="851" w:type="dxa"/>
            <w:vAlign w:val="center"/>
          </w:tcPr>
          <w:p w14:paraId="0086A4FD" w14:textId="588132CB" w:rsidR="00BB1C9F" w:rsidRPr="00C9439C" w:rsidRDefault="00BB1C9F" w:rsidP="00545A3D">
            <w:pPr>
              <w:rPr>
                <w:rFonts w:ascii="Times New Roman" w:hAnsi="Times New Roman"/>
                <w:color w:val="000000"/>
                <w:sz w:val="20"/>
                <w:szCs w:val="20"/>
                <w:shd w:val="clear" w:color="auto" w:fill="FFFFFF"/>
                <w:lang w:val="ro-RO"/>
              </w:rPr>
            </w:pPr>
            <w:r>
              <w:rPr>
                <w:rFonts w:ascii="Times New Roman" w:hAnsi="Times New Roman"/>
                <w:color w:val="000000"/>
                <w:sz w:val="20"/>
                <w:szCs w:val="20"/>
                <w:shd w:val="clear" w:color="auto" w:fill="FFFFFF"/>
                <w:lang w:val="ro-RO"/>
              </w:rPr>
              <w:t>12</w:t>
            </w:r>
          </w:p>
        </w:tc>
        <w:tc>
          <w:tcPr>
            <w:tcW w:w="1417" w:type="dxa"/>
            <w:vAlign w:val="center"/>
          </w:tcPr>
          <w:p w14:paraId="3BB2DE3F" w14:textId="6D1F42C5" w:rsidR="00BB1C9F" w:rsidRPr="004D4E94" w:rsidRDefault="00BB1C9F" w:rsidP="004D4E94">
            <w:pPr>
              <w:jc w:val="center"/>
              <w:rPr>
                <w:rFonts w:ascii="Times New Roman" w:hAnsi="Times New Roman"/>
                <w:b/>
                <w:bCs/>
                <w:color w:val="000000"/>
                <w:sz w:val="20"/>
                <w:szCs w:val="20"/>
                <w:shd w:val="clear" w:color="auto" w:fill="FFFFFF"/>
                <w:lang w:val="ro-RO"/>
              </w:rPr>
            </w:pPr>
            <w:r w:rsidRPr="004D4E94">
              <w:rPr>
                <w:rFonts w:ascii="Times New Roman" w:hAnsi="Times New Roman"/>
                <w:b/>
                <w:bCs/>
                <w:color w:val="000000"/>
                <w:sz w:val="20"/>
                <w:szCs w:val="20"/>
                <w:shd w:val="clear" w:color="auto" w:fill="FFFFFF"/>
                <w:lang w:val="ro-RO"/>
              </w:rPr>
              <w:t>5</w:t>
            </w:r>
          </w:p>
        </w:tc>
      </w:tr>
      <w:tr w:rsidR="00BB1C9F" w:rsidRPr="001618C3" w14:paraId="5EADE756" w14:textId="16CD3FB7" w:rsidTr="004D4E94">
        <w:tc>
          <w:tcPr>
            <w:tcW w:w="0" w:type="auto"/>
            <w:vMerge/>
            <w:vAlign w:val="center"/>
          </w:tcPr>
          <w:p w14:paraId="1BFBB051" w14:textId="77777777" w:rsidR="00BB1C9F" w:rsidRPr="00C9439C" w:rsidRDefault="00BB1C9F" w:rsidP="00545A3D">
            <w:pPr>
              <w:rPr>
                <w:rFonts w:ascii="Times New Roman" w:hAnsi="Times New Roman"/>
                <w:color w:val="000000"/>
                <w:sz w:val="20"/>
                <w:szCs w:val="20"/>
                <w:shd w:val="clear" w:color="auto" w:fill="FFFFFF"/>
                <w:lang w:val="ro-RO"/>
              </w:rPr>
            </w:pPr>
          </w:p>
        </w:tc>
        <w:tc>
          <w:tcPr>
            <w:tcW w:w="1372" w:type="dxa"/>
            <w:vMerge/>
            <w:vAlign w:val="center"/>
          </w:tcPr>
          <w:p w14:paraId="21A7C64E" w14:textId="77777777" w:rsidR="00BB1C9F" w:rsidRPr="001618C3" w:rsidRDefault="00BB1C9F" w:rsidP="00545A3D">
            <w:pPr>
              <w:rPr>
                <w:rFonts w:ascii="Times New Roman" w:hAnsi="Times New Roman"/>
                <w:color w:val="000000"/>
                <w:sz w:val="20"/>
                <w:szCs w:val="20"/>
                <w:shd w:val="clear" w:color="auto" w:fill="FFFFFF"/>
                <w:lang w:val="ro-RO"/>
              </w:rPr>
            </w:pPr>
          </w:p>
        </w:tc>
        <w:tc>
          <w:tcPr>
            <w:tcW w:w="1818" w:type="dxa"/>
            <w:vAlign w:val="center"/>
          </w:tcPr>
          <w:p w14:paraId="3C6F5EA0" w14:textId="77777777" w:rsidR="00BB1C9F" w:rsidRPr="001618C3"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Personal de cercetare - dezvoltare atestat/ Nr. total salariati</w:t>
            </w:r>
          </w:p>
        </w:tc>
        <w:tc>
          <w:tcPr>
            <w:tcW w:w="6066" w:type="dxa"/>
          </w:tcPr>
          <w:p w14:paraId="178DF41F" w14:textId="77777777" w:rsidR="00BB1C9F" w:rsidRPr="001618C3"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Procent</w:t>
            </w:r>
          </w:p>
        </w:tc>
        <w:tc>
          <w:tcPr>
            <w:tcW w:w="850" w:type="dxa"/>
            <w:vAlign w:val="center"/>
          </w:tcPr>
          <w:p w14:paraId="3BDB147E" w14:textId="5DE432EA" w:rsidR="00BB1C9F" w:rsidRPr="001618C3" w:rsidRDefault="00BB1C9F" w:rsidP="00545A3D">
            <w:pPr>
              <w:rPr>
                <w:rFonts w:ascii="Times New Roman" w:hAnsi="Times New Roman"/>
                <w:color w:val="000000"/>
                <w:sz w:val="20"/>
                <w:szCs w:val="20"/>
                <w:shd w:val="clear" w:color="auto" w:fill="FFFFFF"/>
                <w:lang w:val="ro-RO"/>
              </w:rPr>
            </w:pPr>
            <w:r w:rsidRPr="003E12F9">
              <w:rPr>
                <w:rFonts w:ascii="Times New Roman" w:hAnsi="Times New Roman"/>
                <w:sz w:val="20"/>
                <w:szCs w:val="20"/>
                <w:shd w:val="clear" w:color="auto" w:fill="FFFFFF"/>
                <w:lang w:val="ro-RO"/>
              </w:rPr>
              <w:t>6</w:t>
            </w:r>
            <w:r>
              <w:rPr>
                <w:rFonts w:ascii="Times New Roman" w:hAnsi="Times New Roman"/>
                <w:sz w:val="20"/>
                <w:szCs w:val="20"/>
                <w:shd w:val="clear" w:color="auto" w:fill="FFFFFF"/>
                <w:lang w:val="ro-RO"/>
              </w:rPr>
              <w:t>0</w:t>
            </w:r>
          </w:p>
        </w:tc>
        <w:tc>
          <w:tcPr>
            <w:tcW w:w="851" w:type="dxa"/>
            <w:vAlign w:val="center"/>
          </w:tcPr>
          <w:p w14:paraId="1B7D1B79" w14:textId="10F339A6" w:rsidR="00BB1C9F" w:rsidRPr="00C9439C" w:rsidRDefault="00BB1C9F" w:rsidP="00545A3D">
            <w:pPr>
              <w:rPr>
                <w:rFonts w:ascii="Times New Roman" w:hAnsi="Times New Roman"/>
                <w:color w:val="000000"/>
                <w:sz w:val="20"/>
                <w:szCs w:val="20"/>
                <w:shd w:val="clear" w:color="auto" w:fill="FFFFFF"/>
                <w:lang w:val="ro-RO"/>
              </w:rPr>
            </w:pPr>
            <w:r>
              <w:rPr>
                <w:rFonts w:ascii="Times New Roman" w:hAnsi="Times New Roman"/>
                <w:color w:val="000000"/>
                <w:sz w:val="20"/>
                <w:szCs w:val="20"/>
                <w:shd w:val="clear" w:color="auto" w:fill="FFFFFF"/>
                <w:lang w:val="ro-RO"/>
              </w:rPr>
              <w:t>65</w:t>
            </w:r>
          </w:p>
        </w:tc>
        <w:tc>
          <w:tcPr>
            <w:tcW w:w="850" w:type="dxa"/>
            <w:vAlign w:val="center"/>
          </w:tcPr>
          <w:p w14:paraId="4E41D2A4" w14:textId="1BE746A6" w:rsidR="00BB1C9F" w:rsidRPr="00C9439C" w:rsidRDefault="00BB1C9F" w:rsidP="00545A3D">
            <w:pPr>
              <w:rPr>
                <w:rFonts w:ascii="Times New Roman" w:hAnsi="Times New Roman"/>
                <w:color w:val="000000"/>
                <w:sz w:val="20"/>
                <w:szCs w:val="20"/>
                <w:shd w:val="clear" w:color="auto" w:fill="FFFFFF"/>
                <w:lang w:val="ro-RO"/>
              </w:rPr>
            </w:pPr>
            <w:r>
              <w:rPr>
                <w:rFonts w:ascii="Times New Roman" w:hAnsi="Times New Roman"/>
                <w:color w:val="000000"/>
                <w:sz w:val="20"/>
                <w:szCs w:val="20"/>
                <w:shd w:val="clear" w:color="auto" w:fill="FFFFFF"/>
                <w:lang w:val="ro-RO"/>
              </w:rPr>
              <w:t>65</w:t>
            </w:r>
          </w:p>
        </w:tc>
        <w:tc>
          <w:tcPr>
            <w:tcW w:w="851" w:type="dxa"/>
            <w:vAlign w:val="center"/>
          </w:tcPr>
          <w:p w14:paraId="50AF8D12" w14:textId="429ACB6E" w:rsidR="00BB1C9F" w:rsidRPr="00C9439C" w:rsidRDefault="00BB1C9F" w:rsidP="00545A3D">
            <w:pPr>
              <w:rPr>
                <w:rFonts w:ascii="Times New Roman" w:hAnsi="Times New Roman"/>
                <w:color w:val="000000"/>
                <w:sz w:val="20"/>
                <w:szCs w:val="20"/>
                <w:shd w:val="clear" w:color="auto" w:fill="FFFFFF"/>
                <w:lang w:val="ro-RO"/>
              </w:rPr>
            </w:pPr>
            <w:r>
              <w:rPr>
                <w:rFonts w:ascii="Times New Roman" w:hAnsi="Times New Roman"/>
                <w:color w:val="000000"/>
                <w:sz w:val="20"/>
                <w:szCs w:val="20"/>
                <w:shd w:val="clear" w:color="auto" w:fill="FFFFFF"/>
                <w:lang w:val="ro-RO"/>
              </w:rPr>
              <w:t>70</w:t>
            </w:r>
          </w:p>
        </w:tc>
        <w:tc>
          <w:tcPr>
            <w:tcW w:w="1417" w:type="dxa"/>
            <w:vAlign w:val="center"/>
          </w:tcPr>
          <w:p w14:paraId="3223CA84" w14:textId="63517401" w:rsidR="00BB1C9F" w:rsidRPr="004D4E94" w:rsidRDefault="00BB1C9F" w:rsidP="004D4E94">
            <w:pPr>
              <w:jc w:val="center"/>
              <w:rPr>
                <w:rFonts w:ascii="Times New Roman" w:hAnsi="Times New Roman"/>
                <w:b/>
                <w:bCs/>
                <w:color w:val="000000"/>
                <w:sz w:val="20"/>
                <w:szCs w:val="20"/>
                <w:shd w:val="clear" w:color="auto" w:fill="FFFFFF"/>
                <w:lang w:val="ro-RO"/>
              </w:rPr>
            </w:pPr>
            <w:r w:rsidRPr="004D4E94">
              <w:rPr>
                <w:rFonts w:ascii="Times New Roman" w:hAnsi="Times New Roman"/>
                <w:b/>
                <w:bCs/>
                <w:color w:val="000000"/>
                <w:sz w:val="20"/>
                <w:szCs w:val="20"/>
                <w:shd w:val="clear" w:color="auto" w:fill="FFFFFF"/>
                <w:lang w:val="ro-RO"/>
              </w:rPr>
              <w:t>5</w:t>
            </w:r>
          </w:p>
        </w:tc>
      </w:tr>
      <w:tr w:rsidR="00BB1C9F" w:rsidRPr="001618C3" w14:paraId="6CD13C67" w14:textId="6273EF1F" w:rsidTr="004D4E94">
        <w:tc>
          <w:tcPr>
            <w:tcW w:w="0" w:type="auto"/>
            <w:vMerge/>
            <w:vAlign w:val="center"/>
          </w:tcPr>
          <w:p w14:paraId="5090A59C" w14:textId="77777777" w:rsidR="00BB1C9F" w:rsidRPr="00C9439C" w:rsidRDefault="00BB1C9F" w:rsidP="00545A3D">
            <w:pPr>
              <w:rPr>
                <w:rFonts w:ascii="Times New Roman" w:hAnsi="Times New Roman"/>
                <w:color w:val="000000"/>
                <w:sz w:val="20"/>
                <w:szCs w:val="20"/>
                <w:shd w:val="clear" w:color="auto" w:fill="FFFFFF"/>
                <w:lang w:val="ro-RO"/>
              </w:rPr>
            </w:pPr>
          </w:p>
        </w:tc>
        <w:tc>
          <w:tcPr>
            <w:tcW w:w="1372" w:type="dxa"/>
            <w:vMerge w:val="restart"/>
            <w:vAlign w:val="center"/>
          </w:tcPr>
          <w:p w14:paraId="582E2391" w14:textId="77777777" w:rsidR="00BB1C9F" w:rsidRPr="001618C3"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Indicatori legați de guvernanța corporativă</w:t>
            </w:r>
          </w:p>
        </w:tc>
        <w:tc>
          <w:tcPr>
            <w:tcW w:w="1818" w:type="dxa"/>
            <w:vAlign w:val="center"/>
          </w:tcPr>
          <w:p w14:paraId="7D175FF8" w14:textId="77777777" w:rsidR="00BB1C9F" w:rsidRPr="001618C3"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Gradul de transparență în materie de raportare financiară</w:t>
            </w:r>
          </w:p>
        </w:tc>
        <w:tc>
          <w:tcPr>
            <w:tcW w:w="6066" w:type="dxa"/>
            <w:vAlign w:val="center"/>
          </w:tcPr>
          <w:p w14:paraId="04C99553" w14:textId="13B5C18C" w:rsidR="00BB1C9F" w:rsidRPr="001618C3"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Publicarea informațiilor financiare în conformitate cu calendarul financiar</w:t>
            </w:r>
            <w:r>
              <w:rPr>
                <w:rFonts w:ascii="Times New Roman" w:hAnsi="Times New Roman"/>
                <w:color w:val="000000"/>
                <w:sz w:val="20"/>
                <w:szCs w:val="20"/>
                <w:shd w:val="clear" w:color="auto" w:fill="FFFFFF"/>
                <w:lang w:val="ro-RO"/>
              </w:rPr>
              <w:t>.</w:t>
            </w:r>
            <w:r w:rsidRPr="009B0611">
              <w:rPr>
                <w:rFonts w:ascii="Times New Roman" w:hAnsi="Times New Roman"/>
                <w:b/>
                <w:bCs/>
                <w:i/>
                <w:iCs/>
                <w:color w:val="000000"/>
                <w:sz w:val="20"/>
                <w:szCs w:val="20"/>
                <w:shd w:val="clear" w:color="auto" w:fill="FFFFFF"/>
                <w:lang w:val="ro-RO"/>
              </w:rPr>
              <w:t xml:space="preserve"> Număr rapoarte financiare.</w:t>
            </w:r>
          </w:p>
        </w:tc>
        <w:tc>
          <w:tcPr>
            <w:tcW w:w="850" w:type="dxa"/>
            <w:vAlign w:val="center"/>
          </w:tcPr>
          <w:p w14:paraId="447237BE" w14:textId="37215813" w:rsidR="00BB1C9F" w:rsidRPr="009B0611" w:rsidRDefault="00BB1C9F" w:rsidP="00545A3D">
            <w:pPr>
              <w:rPr>
                <w:rFonts w:ascii="Times New Roman" w:hAnsi="Times New Roman"/>
                <w:sz w:val="20"/>
                <w:szCs w:val="20"/>
                <w:shd w:val="clear" w:color="auto" w:fill="FFFFFF"/>
                <w:lang w:val="ro-RO"/>
              </w:rPr>
            </w:pPr>
            <w:r w:rsidRPr="009B0611">
              <w:rPr>
                <w:rFonts w:ascii="Times New Roman" w:hAnsi="Times New Roman"/>
                <w:sz w:val="20"/>
                <w:szCs w:val="20"/>
                <w:shd w:val="clear" w:color="auto" w:fill="FFFFFF"/>
                <w:lang w:val="ro-RO"/>
              </w:rPr>
              <w:t>2</w:t>
            </w:r>
          </w:p>
        </w:tc>
        <w:tc>
          <w:tcPr>
            <w:tcW w:w="851" w:type="dxa"/>
            <w:vAlign w:val="center"/>
          </w:tcPr>
          <w:p w14:paraId="77B67462" w14:textId="153CA799" w:rsidR="00BB1C9F" w:rsidRPr="009B0611" w:rsidRDefault="00BB1C9F" w:rsidP="00545A3D">
            <w:pPr>
              <w:rPr>
                <w:rFonts w:ascii="Times New Roman" w:hAnsi="Times New Roman"/>
                <w:sz w:val="20"/>
                <w:szCs w:val="20"/>
                <w:shd w:val="clear" w:color="auto" w:fill="FFFFFF"/>
                <w:lang w:val="ro-RO"/>
              </w:rPr>
            </w:pPr>
            <w:r w:rsidRPr="009B0611">
              <w:rPr>
                <w:rFonts w:ascii="Times New Roman" w:hAnsi="Times New Roman"/>
                <w:sz w:val="20"/>
                <w:szCs w:val="20"/>
                <w:shd w:val="clear" w:color="auto" w:fill="FFFFFF"/>
                <w:lang w:val="ro-RO"/>
              </w:rPr>
              <w:t>2</w:t>
            </w:r>
          </w:p>
        </w:tc>
        <w:tc>
          <w:tcPr>
            <w:tcW w:w="850" w:type="dxa"/>
            <w:vAlign w:val="center"/>
          </w:tcPr>
          <w:p w14:paraId="1C270432" w14:textId="52F65220" w:rsidR="00BB1C9F" w:rsidRPr="009B0611" w:rsidRDefault="00BB1C9F" w:rsidP="00545A3D">
            <w:pPr>
              <w:rPr>
                <w:rFonts w:ascii="Times New Roman" w:hAnsi="Times New Roman"/>
                <w:sz w:val="20"/>
                <w:szCs w:val="20"/>
                <w:shd w:val="clear" w:color="auto" w:fill="FFFFFF"/>
                <w:lang w:val="ro-RO"/>
              </w:rPr>
            </w:pPr>
            <w:r w:rsidRPr="009B0611">
              <w:rPr>
                <w:rFonts w:ascii="Times New Roman" w:hAnsi="Times New Roman"/>
                <w:sz w:val="20"/>
                <w:szCs w:val="20"/>
                <w:shd w:val="clear" w:color="auto" w:fill="FFFFFF"/>
                <w:lang w:val="ro-RO"/>
              </w:rPr>
              <w:t>2</w:t>
            </w:r>
          </w:p>
        </w:tc>
        <w:tc>
          <w:tcPr>
            <w:tcW w:w="851" w:type="dxa"/>
            <w:vAlign w:val="center"/>
          </w:tcPr>
          <w:p w14:paraId="62E66EAD" w14:textId="4EB982A5" w:rsidR="00BB1C9F" w:rsidRPr="009B0611" w:rsidRDefault="00BB1C9F" w:rsidP="00545A3D">
            <w:pPr>
              <w:rPr>
                <w:rFonts w:ascii="Times New Roman" w:hAnsi="Times New Roman"/>
                <w:sz w:val="20"/>
                <w:szCs w:val="20"/>
                <w:shd w:val="clear" w:color="auto" w:fill="FFFFFF"/>
                <w:lang w:val="ro-RO"/>
              </w:rPr>
            </w:pPr>
            <w:r w:rsidRPr="009B0611">
              <w:rPr>
                <w:rFonts w:ascii="Times New Roman" w:hAnsi="Times New Roman"/>
                <w:sz w:val="20"/>
                <w:szCs w:val="20"/>
                <w:shd w:val="clear" w:color="auto" w:fill="FFFFFF"/>
                <w:lang w:val="ro-RO"/>
              </w:rPr>
              <w:t>2</w:t>
            </w:r>
          </w:p>
        </w:tc>
        <w:tc>
          <w:tcPr>
            <w:tcW w:w="1417" w:type="dxa"/>
            <w:vAlign w:val="center"/>
          </w:tcPr>
          <w:p w14:paraId="03B5B2A9" w14:textId="6E3CD539" w:rsidR="00BB1C9F" w:rsidRPr="004D4E94" w:rsidRDefault="00DA13FC" w:rsidP="004D4E94">
            <w:pPr>
              <w:jc w:val="center"/>
              <w:rPr>
                <w:rFonts w:ascii="Times New Roman" w:hAnsi="Times New Roman"/>
                <w:b/>
                <w:bCs/>
                <w:color w:val="000000"/>
                <w:sz w:val="20"/>
                <w:szCs w:val="20"/>
                <w:shd w:val="clear" w:color="auto" w:fill="FFFFFF"/>
                <w:lang w:val="ro-RO"/>
              </w:rPr>
            </w:pPr>
            <w:r>
              <w:rPr>
                <w:rFonts w:ascii="Times New Roman" w:hAnsi="Times New Roman"/>
                <w:b/>
                <w:bCs/>
                <w:color w:val="000000"/>
                <w:sz w:val="20"/>
                <w:szCs w:val="20"/>
                <w:shd w:val="clear" w:color="auto" w:fill="FFFFFF"/>
                <w:lang w:val="ro-RO"/>
              </w:rPr>
              <w:t>5</w:t>
            </w:r>
          </w:p>
        </w:tc>
      </w:tr>
      <w:tr w:rsidR="00BB1C9F" w:rsidRPr="001618C3" w14:paraId="6C16265B" w14:textId="3E02DACF" w:rsidTr="004D4E94">
        <w:tc>
          <w:tcPr>
            <w:tcW w:w="0" w:type="auto"/>
            <w:vMerge/>
            <w:vAlign w:val="center"/>
          </w:tcPr>
          <w:p w14:paraId="32072717" w14:textId="77777777" w:rsidR="00BB1C9F" w:rsidRPr="00C9439C" w:rsidRDefault="00BB1C9F" w:rsidP="00545A3D">
            <w:pPr>
              <w:rPr>
                <w:rFonts w:ascii="Times New Roman" w:hAnsi="Times New Roman"/>
                <w:color w:val="000000"/>
                <w:sz w:val="20"/>
                <w:szCs w:val="20"/>
                <w:shd w:val="clear" w:color="auto" w:fill="FFFFFF"/>
                <w:lang w:val="ro-RO"/>
              </w:rPr>
            </w:pPr>
          </w:p>
        </w:tc>
        <w:tc>
          <w:tcPr>
            <w:tcW w:w="1372" w:type="dxa"/>
            <w:vMerge/>
            <w:vAlign w:val="center"/>
          </w:tcPr>
          <w:p w14:paraId="577377F1" w14:textId="77777777" w:rsidR="00BB1C9F" w:rsidRPr="001618C3" w:rsidRDefault="00BB1C9F" w:rsidP="00545A3D">
            <w:pPr>
              <w:rPr>
                <w:rFonts w:ascii="Times New Roman" w:hAnsi="Times New Roman"/>
                <w:color w:val="000000"/>
                <w:sz w:val="20"/>
                <w:szCs w:val="20"/>
                <w:shd w:val="clear" w:color="auto" w:fill="FFFFFF"/>
                <w:lang w:val="ro-RO"/>
              </w:rPr>
            </w:pPr>
          </w:p>
        </w:tc>
        <w:tc>
          <w:tcPr>
            <w:tcW w:w="1818" w:type="dxa"/>
            <w:vAlign w:val="center"/>
          </w:tcPr>
          <w:p w14:paraId="03CD498C" w14:textId="77777777" w:rsidR="00BB1C9F" w:rsidRPr="001618C3"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Implementarea, dezvoltarea, autoevaluarea SCIM</w:t>
            </w:r>
          </w:p>
        </w:tc>
        <w:tc>
          <w:tcPr>
            <w:tcW w:w="6066" w:type="dxa"/>
            <w:vAlign w:val="center"/>
          </w:tcPr>
          <w:p w14:paraId="758B3009" w14:textId="4E34388F" w:rsidR="00BB1C9F" w:rsidRPr="00F56074" w:rsidRDefault="00BB1C9F" w:rsidP="00545A3D">
            <w:pPr>
              <w:rPr>
                <w:rFonts w:ascii="Times New Roman" w:hAnsi="Times New Roman"/>
                <w:b/>
                <w:bCs/>
                <w:i/>
                <w:iCs/>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Raport trimestrial si de autoevaluare a sistemului de control intern managerial</w:t>
            </w:r>
            <w:r>
              <w:rPr>
                <w:rFonts w:ascii="Times New Roman" w:hAnsi="Times New Roman"/>
                <w:color w:val="000000"/>
                <w:sz w:val="20"/>
                <w:szCs w:val="20"/>
                <w:shd w:val="clear" w:color="auto" w:fill="FFFFFF"/>
                <w:lang w:val="ro-RO"/>
              </w:rPr>
              <w:t xml:space="preserve">. </w:t>
            </w:r>
            <w:r>
              <w:rPr>
                <w:rFonts w:ascii="Times New Roman" w:hAnsi="Times New Roman"/>
                <w:b/>
                <w:bCs/>
                <w:i/>
                <w:iCs/>
                <w:color w:val="000000"/>
                <w:sz w:val="20"/>
                <w:szCs w:val="20"/>
                <w:shd w:val="clear" w:color="auto" w:fill="FFFFFF"/>
                <w:lang w:val="ro-RO"/>
              </w:rPr>
              <w:t>Număr proceduri noi sau revizuite.</w:t>
            </w:r>
          </w:p>
        </w:tc>
        <w:tc>
          <w:tcPr>
            <w:tcW w:w="850" w:type="dxa"/>
            <w:vAlign w:val="center"/>
          </w:tcPr>
          <w:p w14:paraId="77BEC19A" w14:textId="37F30CF5" w:rsidR="00BB1C9F" w:rsidRPr="003D0A9F" w:rsidRDefault="00BB1C9F" w:rsidP="00545A3D">
            <w:pPr>
              <w:rPr>
                <w:rFonts w:ascii="Times New Roman" w:hAnsi="Times New Roman"/>
                <w:sz w:val="20"/>
                <w:szCs w:val="20"/>
                <w:shd w:val="clear" w:color="auto" w:fill="FFFFFF"/>
                <w:lang w:val="ro-RO"/>
              </w:rPr>
            </w:pPr>
            <w:r w:rsidRPr="003D0A9F">
              <w:rPr>
                <w:rFonts w:ascii="Times New Roman" w:hAnsi="Times New Roman"/>
                <w:sz w:val="20"/>
                <w:szCs w:val="20"/>
                <w:shd w:val="clear" w:color="auto" w:fill="FFFFFF"/>
                <w:lang w:val="ro-RO"/>
              </w:rPr>
              <w:t>3</w:t>
            </w:r>
          </w:p>
        </w:tc>
        <w:tc>
          <w:tcPr>
            <w:tcW w:w="851" w:type="dxa"/>
            <w:vAlign w:val="center"/>
          </w:tcPr>
          <w:p w14:paraId="2619E91B" w14:textId="0244E295" w:rsidR="00BB1C9F" w:rsidRPr="003D0A9F" w:rsidRDefault="00BB1C9F" w:rsidP="00545A3D">
            <w:pPr>
              <w:rPr>
                <w:rFonts w:ascii="Times New Roman" w:hAnsi="Times New Roman"/>
                <w:sz w:val="20"/>
                <w:szCs w:val="20"/>
                <w:shd w:val="clear" w:color="auto" w:fill="FFFFFF"/>
                <w:lang w:val="ro-RO"/>
              </w:rPr>
            </w:pPr>
            <w:r w:rsidRPr="003D0A9F">
              <w:rPr>
                <w:rFonts w:ascii="Times New Roman" w:hAnsi="Times New Roman"/>
                <w:sz w:val="20"/>
                <w:szCs w:val="20"/>
                <w:shd w:val="clear" w:color="auto" w:fill="FFFFFF"/>
                <w:lang w:val="ro-RO"/>
              </w:rPr>
              <w:t>5</w:t>
            </w:r>
          </w:p>
        </w:tc>
        <w:tc>
          <w:tcPr>
            <w:tcW w:w="850" w:type="dxa"/>
            <w:vAlign w:val="center"/>
          </w:tcPr>
          <w:p w14:paraId="3346A476" w14:textId="27B51DDC" w:rsidR="00BB1C9F" w:rsidRPr="003D0A9F" w:rsidRDefault="00BB1C9F" w:rsidP="00545A3D">
            <w:pPr>
              <w:rPr>
                <w:rFonts w:ascii="Times New Roman" w:hAnsi="Times New Roman"/>
                <w:sz w:val="20"/>
                <w:szCs w:val="20"/>
                <w:shd w:val="clear" w:color="auto" w:fill="FFFFFF"/>
                <w:lang w:val="ro-RO"/>
              </w:rPr>
            </w:pPr>
            <w:r w:rsidRPr="003D0A9F">
              <w:rPr>
                <w:rFonts w:ascii="Times New Roman" w:hAnsi="Times New Roman"/>
                <w:sz w:val="20"/>
                <w:szCs w:val="20"/>
                <w:shd w:val="clear" w:color="auto" w:fill="FFFFFF"/>
                <w:lang w:val="ro-RO"/>
              </w:rPr>
              <w:t>7</w:t>
            </w:r>
          </w:p>
        </w:tc>
        <w:tc>
          <w:tcPr>
            <w:tcW w:w="851" w:type="dxa"/>
            <w:vAlign w:val="center"/>
          </w:tcPr>
          <w:p w14:paraId="1BA19D5D" w14:textId="6A474F72" w:rsidR="00BB1C9F" w:rsidRPr="003D0A9F" w:rsidRDefault="00BB1C9F" w:rsidP="00545A3D">
            <w:pPr>
              <w:rPr>
                <w:rFonts w:ascii="Times New Roman" w:hAnsi="Times New Roman"/>
                <w:sz w:val="20"/>
                <w:szCs w:val="20"/>
                <w:shd w:val="clear" w:color="auto" w:fill="FFFFFF"/>
                <w:lang w:val="ro-RO"/>
              </w:rPr>
            </w:pPr>
            <w:r w:rsidRPr="003D0A9F">
              <w:rPr>
                <w:rFonts w:ascii="Times New Roman" w:hAnsi="Times New Roman"/>
                <w:sz w:val="20"/>
                <w:szCs w:val="20"/>
                <w:shd w:val="clear" w:color="auto" w:fill="FFFFFF"/>
                <w:lang w:val="ro-RO"/>
              </w:rPr>
              <w:t>9</w:t>
            </w:r>
          </w:p>
        </w:tc>
        <w:tc>
          <w:tcPr>
            <w:tcW w:w="1417" w:type="dxa"/>
            <w:vAlign w:val="center"/>
          </w:tcPr>
          <w:p w14:paraId="7355F58F" w14:textId="030243BF" w:rsidR="00BB1C9F" w:rsidRPr="004D4E94" w:rsidRDefault="00DA13FC" w:rsidP="004D4E94">
            <w:pPr>
              <w:jc w:val="center"/>
              <w:rPr>
                <w:rFonts w:ascii="Times New Roman" w:hAnsi="Times New Roman"/>
                <w:b/>
                <w:bCs/>
                <w:color w:val="000000"/>
                <w:sz w:val="20"/>
                <w:szCs w:val="20"/>
                <w:shd w:val="clear" w:color="auto" w:fill="FFFFFF"/>
                <w:lang w:val="ro-RO"/>
              </w:rPr>
            </w:pPr>
            <w:r>
              <w:rPr>
                <w:rFonts w:ascii="Times New Roman" w:hAnsi="Times New Roman"/>
                <w:b/>
                <w:bCs/>
                <w:color w:val="000000"/>
                <w:sz w:val="20"/>
                <w:szCs w:val="20"/>
                <w:shd w:val="clear" w:color="auto" w:fill="FFFFFF"/>
                <w:lang w:val="ro-RO"/>
              </w:rPr>
              <w:t>5</w:t>
            </w:r>
          </w:p>
        </w:tc>
      </w:tr>
      <w:tr w:rsidR="00BB1C9F" w:rsidRPr="001618C3" w14:paraId="02928CC7" w14:textId="153F32C6" w:rsidTr="004D4E94">
        <w:tc>
          <w:tcPr>
            <w:tcW w:w="0" w:type="auto"/>
            <w:vMerge/>
            <w:vAlign w:val="center"/>
          </w:tcPr>
          <w:p w14:paraId="28CA632D" w14:textId="77777777" w:rsidR="00BB1C9F" w:rsidRPr="00C9439C" w:rsidRDefault="00BB1C9F" w:rsidP="00545A3D">
            <w:pPr>
              <w:rPr>
                <w:rFonts w:ascii="Times New Roman" w:hAnsi="Times New Roman"/>
                <w:color w:val="000000"/>
                <w:sz w:val="20"/>
                <w:szCs w:val="20"/>
                <w:shd w:val="clear" w:color="auto" w:fill="FFFFFF"/>
                <w:lang w:val="ro-RO"/>
              </w:rPr>
            </w:pPr>
          </w:p>
        </w:tc>
        <w:tc>
          <w:tcPr>
            <w:tcW w:w="1372" w:type="dxa"/>
            <w:vMerge/>
            <w:vAlign w:val="center"/>
          </w:tcPr>
          <w:p w14:paraId="774B8166" w14:textId="77777777" w:rsidR="00BB1C9F" w:rsidRPr="001618C3" w:rsidRDefault="00BB1C9F" w:rsidP="00545A3D">
            <w:pPr>
              <w:rPr>
                <w:rFonts w:ascii="Times New Roman" w:hAnsi="Times New Roman"/>
                <w:color w:val="000000"/>
                <w:sz w:val="20"/>
                <w:szCs w:val="20"/>
                <w:shd w:val="clear" w:color="auto" w:fill="FFFFFF"/>
                <w:lang w:val="ro-RO"/>
              </w:rPr>
            </w:pPr>
          </w:p>
        </w:tc>
        <w:tc>
          <w:tcPr>
            <w:tcW w:w="1818" w:type="dxa"/>
            <w:vAlign w:val="center"/>
          </w:tcPr>
          <w:p w14:paraId="26B00DE8" w14:textId="77777777" w:rsidR="00BB1C9F" w:rsidRPr="001618C3" w:rsidRDefault="00BB1C9F" w:rsidP="00545A3D">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Evaluarea implementării și eficacității măsurilor de gestionare a riscurilor</w:t>
            </w:r>
          </w:p>
        </w:tc>
        <w:tc>
          <w:tcPr>
            <w:tcW w:w="6066" w:type="dxa"/>
            <w:vAlign w:val="center"/>
          </w:tcPr>
          <w:p w14:paraId="4B124DD4" w14:textId="72D78442" w:rsidR="00BB1C9F" w:rsidRPr="005E41E9" w:rsidRDefault="00BB1C9F" w:rsidP="00545A3D">
            <w:pPr>
              <w:rPr>
                <w:rFonts w:ascii="Times New Roman" w:hAnsi="Times New Roman"/>
                <w:b/>
                <w:bCs/>
                <w:i/>
                <w:iCs/>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Raport trimestrial de administrare a riscurilor</w:t>
            </w:r>
            <w:r>
              <w:rPr>
                <w:rFonts w:ascii="Times New Roman" w:hAnsi="Times New Roman"/>
                <w:color w:val="000000"/>
                <w:sz w:val="20"/>
                <w:szCs w:val="20"/>
                <w:shd w:val="clear" w:color="auto" w:fill="FFFFFF"/>
                <w:lang w:val="ro-RO"/>
              </w:rPr>
              <w:t xml:space="preserve">. </w:t>
            </w:r>
            <w:r>
              <w:rPr>
                <w:rFonts w:ascii="Times New Roman" w:hAnsi="Times New Roman"/>
                <w:b/>
                <w:bCs/>
                <w:i/>
                <w:iCs/>
                <w:color w:val="000000"/>
                <w:sz w:val="20"/>
                <w:szCs w:val="20"/>
                <w:shd w:val="clear" w:color="auto" w:fill="FFFFFF"/>
                <w:lang w:val="ro-RO"/>
              </w:rPr>
              <w:t>Număr rapoarte.</w:t>
            </w:r>
          </w:p>
        </w:tc>
        <w:tc>
          <w:tcPr>
            <w:tcW w:w="850" w:type="dxa"/>
            <w:vAlign w:val="center"/>
          </w:tcPr>
          <w:p w14:paraId="1840A1F9" w14:textId="4E07D63D" w:rsidR="00BB1C9F" w:rsidRPr="005E41E9" w:rsidRDefault="00BB1C9F" w:rsidP="00545A3D">
            <w:pPr>
              <w:rPr>
                <w:rFonts w:ascii="Times New Roman" w:hAnsi="Times New Roman"/>
                <w:sz w:val="20"/>
                <w:szCs w:val="20"/>
                <w:shd w:val="clear" w:color="auto" w:fill="FFFFFF"/>
                <w:lang w:val="ro-RO"/>
              </w:rPr>
            </w:pPr>
            <w:r>
              <w:rPr>
                <w:rFonts w:ascii="Times New Roman" w:hAnsi="Times New Roman"/>
                <w:sz w:val="20"/>
                <w:szCs w:val="20"/>
                <w:shd w:val="clear" w:color="auto" w:fill="FFFFFF"/>
                <w:lang w:val="ro-RO"/>
              </w:rPr>
              <w:t>4</w:t>
            </w:r>
          </w:p>
        </w:tc>
        <w:tc>
          <w:tcPr>
            <w:tcW w:w="851" w:type="dxa"/>
            <w:vAlign w:val="center"/>
          </w:tcPr>
          <w:p w14:paraId="7A51F44F" w14:textId="3A191893" w:rsidR="00BB1C9F" w:rsidRPr="005E41E9" w:rsidRDefault="00BB1C9F" w:rsidP="00545A3D">
            <w:pPr>
              <w:rPr>
                <w:rFonts w:ascii="Times New Roman" w:hAnsi="Times New Roman"/>
                <w:sz w:val="20"/>
                <w:szCs w:val="20"/>
                <w:shd w:val="clear" w:color="auto" w:fill="FFFFFF"/>
                <w:lang w:val="ro-RO"/>
              </w:rPr>
            </w:pPr>
            <w:r w:rsidRPr="005E41E9">
              <w:rPr>
                <w:rFonts w:ascii="Times New Roman" w:hAnsi="Times New Roman"/>
                <w:sz w:val="20"/>
                <w:szCs w:val="20"/>
                <w:shd w:val="clear" w:color="auto" w:fill="FFFFFF"/>
                <w:lang w:val="ro-RO"/>
              </w:rPr>
              <w:t>4</w:t>
            </w:r>
          </w:p>
        </w:tc>
        <w:tc>
          <w:tcPr>
            <w:tcW w:w="850" w:type="dxa"/>
            <w:vAlign w:val="center"/>
          </w:tcPr>
          <w:p w14:paraId="769BD91F" w14:textId="6FD0841C" w:rsidR="00BB1C9F" w:rsidRPr="005E41E9" w:rsidRDefault="00BB1C9F" w:rsidP="00545A3D">
            <w:pPr>
              <w:rPr>
                <w:rFonts w:ascii="Times New Roman" w:hAnsi="Times New Roman"/>
                <w:sz w:val="20"/>
                <w:szCs w:val="20"/>
                <w:shd w:val="clear" w:color="auto" w:fill="FFFFFF"/>
                <w:lang w:val="ro-RO"/>
              </w:rPr>
            </w:pPr>
            <w:r w:rsidRPr="005E41E9">
              <w:rPr>
                <w:rFonts w:ascii="Times New Roman" w:hAnsi="Times New Roman"/>
                <w:sz w:val="20"/>
                <w:szCs w:val="20"/>
                <w:shd w:val="clear" w:color="auto" w:fill="FFFFFF"/>
                <w:lang w:val="ro-RO"/>
              </w:rPr>
              <w:t>4</w:t>
            </w:r>
          </w:p>
        </w:tc>
        <w:tc>
          <w:tcPr>
            <w:tcW w:w="851" w:type="dxa"/>
            <w:vAlign w:val="center"/>
          </w:tcPr>
          <w:p w14:paraId="029ED708" w14:textId="2D6915AB" w:rsidR="00BB1C9F" w:rsidRPr="005E41E9" w:rsidRDefault="00BB1C9F" w:rsidP="00545A3D">
            <w:pPr>
              <w:rPr>
                <w:rFonts w:ascii="Times New Roman" w:hAnsi="Times New Roman"/>
                <w:sz w:val="20"/>
                <w:szCs w:val="20"/>
                <w:shd w:val="clear" w:color="auto" w:fill="FFFFFF"/>
                <w:lang w:val="ro-RO"/>
              </w:rPr>
            </w:pPr>
            <w:r w:rsidRPr="005E41E9">
              <w:rPr>
                <w:rFonts w:ascii="Times New Roman" w:hAnsi="Times New Roman"/>
                <w:sz w:val="20"/>
                <w:szCs w:val="20"/>
                <w:shd w:val="clear" w:color="auto" w:fill="FFFFFF"/>
                <w:lang w:val="ro-RO"/>
              </w:rPr>
              <w:t>4</w:t>
            </w:r>
          </w:p>
        </w:tc>
        <w:tc>
          <w:tcPr>
            <w:tcW w:w="1417" w:type="dxa"/>
            <w:vAlign w:val="center"/>
          </w:tcPr>
          <w:p w14:paraId="6046A06E" w14:textId="1ECB89C8" w:rsidR="00BB1C9F" w:rsidRPr="004D4E94" w:rsidRDefault="00DA13FC" w:rsidP="004D4E94">
            <w:pPr>
              <w:jc w:val="center"/>
              <w:rPr>
                <w:rFonts w:ascii="Times New Roman" w:hAnsi="Times New Roman"/>
                <w:b/>
                <w:bCs/>
                <w:color w:val="000000"/>
                <w:sz w:val="20"/>
                <w:szCs w:val="20"/>
                <w:shd w:val="clear" w:color="auto" w:fill="FFFFFF"/>
                <w:lang w:val="ro-RO"/>
              </w:rPr>
            </w:pPr>
            <w:r>
              <w:rPr>
                <w:rFonts w:ascii="Times New Roman" w:hAnsi="Times New Roman"/>
                <w:b/>
                <w:bCs/>
                <w:color w:val="000000"/>
                <w:sz w:val="20"/>
                <w:szCs w:val="20"/>
                <w:shd w:val="clear" w:color="auto" w:fill="FFFFFF"/>
                <w:lang w:val="ro-RO"/>
              </w:rPr>
              <w:t>5</w:t>
            </w:r>
          </w:p>
        </w:tc>
      </w:tr>
      <w:tr w:rsidR="00BB1C9F" w:rsidRPr="001618C3" w14:paraId="3EA80021" w14:textId="1FE76C46" w:rsidTr="004D4E94">
        <w:tc>
          <w:tcPr>
            <w:tcW w:w="0" w:type="auto"/>
            <w:vMerge/>
            <w:vAlign w:val="center"/>
          </w:tcPr>
          <w:p w14:paraId="4B2F4E10" w14:textId="77777777" w:rsidR="00BB1C9F" w:rsidRPr="00C9439C" w:rsidRDefault="00BB1C9F" w:rsidP="00E16C76">
            <w:pPr>
              <w:rPr>
                <w:rFonts w:ascii="Times New Roman" w:hAnsi="Times New Roman"/>
                <w:color w:val="000000"/>
                <w:sz w:val="20"/>
                <w:szCs w:val="20"/>
                <w:shd w:val="clear" w:color="auto" w:fill="FFFFFF"/>
                <w:lang w:val="ro-RO"/>
              </w:rPr>
            </w:pPr>
          </w:p>
        </w:tc>
        <w:tc>
          <w:tcPr>
            <w:tcW w:w="1372" w:type="dxa"/>
            <w:vMerge/>
            <w:vAlign w:val="center"/>
          </w:tcPr>
          <w:p w14:paraId="70D29640" w14:textId="77777777" w:rsidR="00BB1C9F" w:rsidRPr="001618C3" w:rsidRDefault="00BB1C9F" w:rsidP="00E16C76">
            <w:pPr>
              <w:rPr>
                <w:rFonts w:ascii="Times New Roman" w:hAnsi="Times New Roman"/>
                <w:color w:val="000000"/>
                <w:sz w:val="20"/>
                <w:szCs w:val="20"/>
                <w:shd w:val="clear" w:color="auto" w:fill="FFFFFF"/>
                <w:lang w:val="ro-RO"/>
              </w:rPr>
            </w:pPr>
          </w:p>
        </w:tc>
        <w:tc>
          <w:tcPr>
            <w:tcW w:w="1818" w:type="dxa"/>
            <w:vAlign w:val="center"/>
          </w:tcPr>
          <w:p w14:paraId="59DB0F4F" w14:textId="77777777" w:rsidR="00BB1C9F" w:rsidRPr="001618C3" w:rsidRDefault="00BB1C9F" w:rsidP="00E16C76">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Gradul de respectare a standardelor de etică și integritate</w:t>
            </w:r>
          </w:p>
        </w:tc>
        <w:tc>
          <w:tcPr>
            <w:tcW w:w="6066" w:type="dxa"/>
            <w:vAlign w:val="center"/>
          </w:tcPr>
          <w:p w14:paraId="43E71F7E" w14:textId="3FB2A5F7" w:rsidR="00BB1C9F" w:rsidRPr="001618C3" w:rsidRDefault="00BB1C9F" w:rsidP="00E16C76">
            <w:pPr>
              <w:rPr>
                <w:rFonts w:ascii="Times New Roman" w:hAnsi="Times New Roman"/>
                <w:color w:val="000000"/>
                <w:sz w:val="20"/>
                <w:szCs w:val="20"/>
                <w:shd w:val="clear" w:color="auto" w:fill="FFFFFF"/>
                <w:lang w:val="ro-RO"/>
              </w:rPr>
            </w:pPr>
            <w:r w:rsidRPr="001618C3">
              <w:rPr>
                <w:rFonts w:ascii="Times New Roman" w:hAnsi="Times New Roman"/>
                <w:color w:val="000000"/>
                <w:sz w:val="20"/>
                <w:szCs w:val="20"/>
                <w:shd w:val="clear" w:color="auto" w:fill="FFFFFF"/>
                <w:lang w:val="ro-RO"/>
              </w:rPr>
              <w:t>Raport trimestrial consilier de etică</w:t>
            </w:r>
            <w:r>
              <w:rPr>
                <w:rFonts w:ascii="Times New Roman" w:hAnsi="Times New Roman"/>
                <w:color w:val="000000"/>
                <w:sz w:val="20"/>
                <w:szCs w:val="20"/>
                <w:shd w:val="clear" w:color="auto" w:fill="FFFFFF"/>
                <w:lang w:val="ro-RO"/>
              </w:rPr>
              <w:t xml:space="preserve">. </w:t>
            </w:r>
            <w:r w:rsidRPr="00E16C76">
              <w:rPr>
                <w:rFonts w:ascii="Times New Roman" w:hAnsi="Times New Roman"/>
                <w:b/>
                <w:bCs/>
                <w:i/>
                <w:iCs/>
                <w:color w:val="000000"/>
                <w:sz w:val="20"/>
                <w:szCs w:val="20"/>
                <w:shd w:val="clear" w:color="auto" w:fill="FFFFFF"/>
                <w:lang w:val="ro-RO"/>
              </w:rPr>
              <w:t>Număr rapoarte.</w:t>
            </w:r>
          </w:p>
        </w:tc>
        <w:tc>
          <w:tcPr>
            <w:tcW w:w="850" w:type="dxa"/>
            <w:vAlign w:val="center"/>
          </w:tcPr>
          <w:p w14:paraId="14AFFDCB" w14:textId="74247FC6" w:rsidR="00BB1C9F" w:rsidRPr="001E5A21" w:rsidRDefault="00BB1C9F" w:rsidP="00E16C76">
            <w:pPr>
              <w:rPr>
                <w:rFonts w:ascii="Times New Roman" w:hAnsi="Times New Roman"/>
                <w:color w:val="FF0000"/>
                <w:sz w:val="20"/>
                <w:szCs w:val="20"/>
                <w:shd w:val="clear" w:color="auto" w:fill="FFFFFF"/>
                <w:lang w:val="ro-RO"/>
              </w:rPr>
            </w:pPr>
            <w:r>
              <w:rPr>
                <w:rFonts w:ascii="Times New Roman" w:hAnsi="Times New Roman"/>
                <w:sz w:val="20"/>
                <w:szCs w:val="20"/>
                <w:shd w:val="clear" w:color="auto" w:fill="FFFFFF"/>
                <w:lang w:val="ro-RO"/>
              </w:rPr>
              <w:t>4</w:t>
            </w:r>
          </w:p>
        </w:tc>
        <w:tc>
          <w:tcPr>
            <w:tcW w:w="851" w:type="dxa"/>
            <w:vAlign w:val="center"/>
          </w:tcPr>
          <w:p w14:paraId="28B42CAD" w14:textId="3746C504" w:rsidR="00BB1C9F" w:rsidRPr="00C9439C" w:rsidRDefault="00BB1C9F" w:rsidP="00E16C76">
            <w:pPr>
              <w:rPr>
                <w:rFonts w:ascii="Times New Roman" w:hAnsi="Times New Roman"/>
                <w:color w:val="000000"/>
                <w:sz w:val="20"/>
                <w:szCs w:val="20"/>
                <w:shd w:val="clear" w:color="auto" w:fill="FFFFFF"/>
                <w:lang w:val="ro-RO"/>
              </w:rPr>
            </w:pPr>
            <w:r w:rsidRPr="005E41E9">
              <w:rPr>
                <w:rFonts w:ascii="Times New Roman" w:hAnsi="Times New Roman"/>
                <w:sz w:val="20"/>
                <w:szCs w:val="20"/>
                <w:shd w:val="clear" w:color="auto" w:fill="FFFFFF"/>
                <w:lang w:val="ro-RO"/>
              </w:rPr>
              <w:t>4</w:t>
            </w:r>
          </w:p>
        </w:tc>
        <w:tc>
          <w:tcPr>
            <w:tcW w:w="850" w:type="dxa"/>
            <w:vAlign w:val="center"/>
          </w:tcPr>
          <w:p w14:paraId="0C21AA1B" w14:textId="31010E7C" w:rsidR="00BB1C9F" w:rsidRPr="00C9439C" w:rsidRDefault="00BB1C9F" w:rsidP="00E16C76">
            <w:pPr>
              <w:rPr>
                <w:rFonts w:ascii="Times New Roman" w:hAnsi="Times New Roman"/>
                <w:color w:val="000000"/>
                <w:sz w:val="20"/>
                <w:szCs w:val="20"/>
                <w:shd w:val="clear" w:color="auto" w:fill="FFFFFF"/>
                <w:lang w:val="ro-RO"/>
              </w:rPr>
            </w:pPr>
            <w:r w:rsidRPr="005E41E9">
              <w:rPr>
                <w:rFonts w:ascii="Times New Roman" w:hAnsi="Times New Roman"/>
                <w:sz w:val="20"/>
                <w:szCs w:val="20"/>
                <w:shd w:val="clear" w:color="auto" w:fill="FFFFFF"/>
                <w:lang w:val="ro-RO"/>
              </w:rPr>
              <w:t>4</w:t>
            </w:r>
          </w:p>
        </w:tc>
        <w:tc>
          <w:tcPr>
            <w:tcW w:w="851" w:type="dxa"/>
            <w:vAlign w:val="center"/>
          </w:tcPr>
          <w:p w14:paraId="1D1271BF" w14:textId="10957155" w:rsidR="00BB1C9F" w:rsidRPr="00C9439C" w:rsidRDefault="00BB1C9F" w:rsidP="00E16C76">
            <w:pPr>
              <w:rPr>
                <w:rFonts w:ascii="Times New Roman" w:hAnsi="Times New Roman"/>
                <w:color w:val="000000"/>
                <w:sz w:val="20"/>
                <w:szCs w:val="20"/>
                <w:shd w:val="clear" w:color="auto" w:fill="FFFFFF"/>
                <w:lang w:val="ro-RO"/>
              </w:rPr>
            </w:pPr>
            <w:r w:rsidRPr="005E41E9">
              <w:rPr>
                <w:rFonts w:ascii="Times New Roman" w:hAnsi="Times New Roman"/>
                <w:sz w:val="20"/>
                <w:szCs w:val="20"/>
                <w:shd w:val="clear" w:color="auto" w:fill="FFFFFF"/>
                <w:lang w:val="ro-RO"/>
              </w:rPr>
              <w:t>4</w:t>
            </w:r>
          </w:p>
        </w:tc>
        <w:tc>
          <w:tcPr>
            <w:tcW w:w="1417" w:type="dxa"/>
            <w:vAlign w:val="center"/>
          </w:tcPr>
          <w:p w14:paraId="420C995D" w14:textId="7D20E097" w:rsidR="00BB1C9F" w:rsidRPr="004D4E94" w:rsidRDefault="00DA13FC" w:rsidP="004D4E94">
            <w:pPr>
              <w:jc w:val="center"/>
              <w:rPr>
                <w:rFonts w:ascii="Times New Roman" w:hAnsi="Times New Roman"/>
                <w:b/>
                <w:bCs/>
                <w:color w:val="000000"/>
                <w:sz w:val="20"/>
                <w:szCs w:val="20"/>
                <w:shd w:val="clear" w:color="auto" w:fill="FFFFFF"/>
                <w:lang w:val="ro-RO"/>
              </w:rPr>
            </w:pPr>
            <w:r>
              <w:rPr>
                <w:rFonts w:ascii="Times New Roman" w:hAnsi="Times New Roman"/>
                <w:b/>
                <w:bCs/>
                <w:color w:val="000000"/>
                <w:sz w:val="20"/>
                <w:szCs w:val="20"/>
                <w:shd w:val="clear" w:color="auto" w:fill="FFFFFF"/>
                <w:lang w:val="ro-RO"/>
              </w:rPr>
              <w:t>4</w:t>
            </w:r>
          </w:p>
        </w:tc>
      </w:tr>
      <w:tr w:rsidR="00BB1C9F" w:rsidRPr="007B4DF3" w14:paraId="60E07E38" w14:textId="171D4F40" w:rsidTr="004D4E94">
        <w:tc>
          <w:tcPr>
            <w:tcW w:w="0" w:type="auto"/>
            <w:vMerge/>
            <w:vAlign w:val="center"/>
          </w:tcPr>
          <w:p w14:paraId="314C31D5" w14:textId="77777777" w:rsidR="00BB1C9F" w:rsidRPr="00C9439C" w:rsidRDefault="00BB1C9F" w:rsidP="00E16C76">
            <w:pPr>
              <w:rPr>
                <w:rFonts w:ascii="Times New Roman" w:hAnsi="Times New Roman"/>
                <w:color w:val="000000"/>
                <w:sz w:val="20"/>
                <w:szCs w:val="20"/>
                <w:shd w:val="clear" w:color="auto" w:fill="FFFFFF"/>
                <w:lang w:val="ro-RO"/>
              </w:rPr>
            </w:pPr>
          </w:p>
        </w:tc>
        <w:tc>
          <w:tcPr>
            <w:tcW w:w="1372" w:type="dxa"/>
            <w:vMerge/>
            <w:vAlign w:val="center"/>
          </w:tcPr>
          <w:p w14:paraId="53207897" w14:textId="77777777" w:rsidR="00BB1C9F" w:rsidRPr="00C9439C" w:rsidRDefault="00BB1C9F" w:rsidP="00E16C76">
            <w:pPr>
              <w:rPr>
                <w:rFonts w:ascii="Times New Roman" w:hAnsi="Times New Roman"/>
                <w:color w:val="000000"/>
                <w:sz w:val="20"/>
                <w:szCs w:val="20"/>
                <w:shd w:val="clear" w:color="auto" w:fill="FFFFFF"/>
                <w:lang w:val="ro-RO"/>
              </w:rPr>
            </w:pPr>
          </w:p>
        </w:tc>
        <w:tc>
          <w:tcPr>
            <w:tcW w:w="1818" w:type="dxa"/>
            <w:vAlign w:val="center"/>
          </w:tcPr>
          <w:p w14:paraId="1FBF2C3F" w14:textId="7AB2F1E7" w:rsidR="00BB1C9F" w:rsidRPr="00C9439C" w:rsidRDefault="00BB1C9F" w:rsidP="00E16C76">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Monitorizarea și evaluarea performanței directorilor</w:t>
            </w:r>
          </w:p>
        </w:tc>
        <w:tc>
          <w:tcPr>
            <w:tcW w:w="6066" w:type="dxa"/>
            <w:vAlign w:val="center"/>
          </w:tcPr>
          <w:p w14:paraId="04113C3D" w14:textId="0949530A" w:rsidR="00BB1C9F" w:rsidRPr="00C9439C" w:rsidRDefault="00BB1C9F" w:rsidP="00E16C76">
            <w:pPr>
              <w:rPr>
                <w:rFonts w:ascii="Times New Roman" w:hAnsi="Times New Roman"/>
                <w:color w:val="000000"/>
                <w:sz w:val="20"/>
                <w:szCs w:val="20"/>
                <w:shd w:val="clear" w:color="auto" w:fill="FFFFFF"/>
                <w:lang w:val="ro-RO"/>
              </w:rPr>
            </w:pPr>
            <w:r w:rsidRPr="00C9439C">
              <w:rPr>
                <w:rFonts w:ascii="Times New Roman" w:hAnsi="Times New Roman"/>
                <w:color w:val="000000"/>
                <w:sz w:val="20"/>
                <w:szCs w:val="20"/>
                <w:shd w:val="clear" w:color="auto" w:fill="FFFFFF"/>
                <w:lang w:val="ro-RO"/>
              </w:rPr>
              <w:t>Raport trimestrial de monitorizare și evaluare</w:t>
            </w:r>
            <w:r>
              <w:rPr>
                <w:rFonts w:ascii="Times New Roman" w:hAnsi="Times New Roman"/>
                <w:color w:val="000000"/>
                <w:sz w:val="20"/>
                <w:szCs w:val="20"/>
                <w:shd w:val="clear" w:color="auto" w:fill="FFFFFF"/>
                <w:lang w:val="ro-RO"/>
              </w:rPr>
              <w:t xml:space="preserve">. </w:t>
            </w:r>
            <w:r w:rsidRPr="00E16C76">
              <w:rPr>
                <w:rFonts w:ascii="Times New Roman" w:hAnsi="Times New Roman"/>
                <w:b/>
                <w:bCs/>
                <w:i/>
                <w:iCs/>
                <w:color w:val="000000"/>
                <w:sz w:val="20"/>
                <w:szCs w:val="20"/>
                <w:shd w:val="clear" w:color="auto" w:fill="FFFFFF"/>
                <w:lang w:val="ro-RO"/>
              </w:rPr>
              <w:t>Număr rapoarte.</w:t>
            </w:r>
          </w:p>
        </w:tc>
        <w:tc>
          <w:tcPr>
            <w:tcW w:w="850" w:type="dxa"/>
            <w:vAlign w:val="center"/>
          </w:tcPr>
          <w:p w14:paraId="2440B15A" w14:textId="26C913BE" w:rsidR="00BB1C9F" w:rsidRPr="001E5A21" w:rsidRDefault="00BB1C9F" w:rsidP="00E16C76">
            <w:pPr>
              <w:rPr>
                <w:rFonts w:ascii="Times New Roman" w:hAnsi="Times New Roman"/>
                <w:color w:val="FF0000"/>
                <w:sz w:val="20"/>
                <w:szCs w:val="20"/>
                <w:shd w:val="clear" w:color="auto" w:fill="FFFFFF"/>
                <w:lang w:val="ro-RO"/>
              </w:rPr>
            </w:pPr>
            <w:r>
              <w:rPr>
                <w:rFonts w:ascii="Times New Roman" w:hAnsi="Times New Roman"/>
                <w:sz w:val="20"/>
                <w:szCs w:val="20"/>
                <w:shd w:val="clear" w:color="auto" w:fill="FFFFFF"/>
                <w:lang w:val="ro-RO"/>
              </w:rPr>
              <w:t>4</w:t>
            </w:r>
          </w:p>
        </w:tc>
        <w:tc>
          <w:tcPr>
            <w:tcW w:w="851" w:type="dxa"/>
            <w:vAlign w:val="center"/>
          </w:tcPr>
          <w:p w14:paraId="3FA7DFA8" w14:textId="0B0738D1" w:rsidR="00BB1C9F" w:rsidRPr="00C9439C" w:rsidRDefault="00BB1C9F" w:rsidP="00E16C76">
            <w:pPr>
              <w:rPr>
                <w:rFonts w:ascii="Times New Roman" w:hAnsi="Times New Roman"/>
                <w:color w:val="000000"/>
                <w:sz w:val="20"/>
                <w:szCs w:val="20"/>
                <w:shd w:val="clear" w:color="auto" w:fill="FFFFFF"/>
                <w:lang w:val="ro-RO"/>
              </w:rPr>
            </w:pPr>
            <w:r w:rsidRPr="005E41E9">
              <w:rPr>
                <w:rFonts w:ascii="Times New Roman" w:hAnsi="Times New Roman"/>
                <w:sz w:val="20"/>
                <w:szCs w:val="20"/>
                <w:shd w:val="clear" w:color="auto" w:fill="FFFFFF"/>
                <w:lang w:val="ro-RO"/>
              </w:rPr>
              <w:t>4</w:t>
            </w:r>
          </w:p>
        </w:tc>
        <w:tc>
          <w:tcPr>
            <w:tcW w:w="850" w:type="dxa"/>
            <w:vAlign w:val="center"/>
          </w:tcPr>
          <w:p w14:paraId="1E907F06" w14:textId="2F1B66C5" w:rsidR="00BB1C9F" w:rsidRPr="00C9439C" w:rsidRDefault="00BB1C9F" w:rsidP="00E16C76">
            <w:pPr>
              <w:rPr>
                <w:rFonts w:ascii="Times New Roman" w:hAnsi="Times New Roman"/>
                <w:color w:val="000000"/>
                <w:sz w:val="20"/>
                <w:szCs w:val="20"/>
                <w:shd w:val="clear" w:color="auto" w:fill="FFFFFF"/>
                <w:lang w:val="ro-RO"/>
              </w:rPr>
            </w:pPr>
            <w:r w:rsidRPr="005E41E9">
              <w:rPr>
                <w:rFonts w:ascii="Times New Roman" w:hAnsi="Times New Roman"/>
                <w:sz w:val="20"/>
                <w:szCs w:val="20"/>
                <w:shd w:val="clear" w:color="auto" w:fill="FFFFFF"/>
                <w:lang w:val="ro-RO"/>
              </w:rPr>
              <w:t>4</w:t>
            </w:r>
          </w:p>
        </w:tc>
        <w:tc>
          <w:tcPr>
            <w:tcW w:w="851" w:type="dxa"/>
            <w:vAlign w:val="center"/>
          </w:tcPr>
          <w:p w14:paraId="47DD75F5" w14:textId="494259ED" w:rsidR="00BB1C9F" w:rsidRPr="00C9439C" w:rsidRDefault="00BB1C9F" w:rsidP="00E16C76">
            <w:pPr>
              <w:rPr>
                <w:rFonts w:ascii="Times New Roman" w:hAnsi="Times New Roman"/>
                <w:color w:val="000000"/>
                <w:sz w:val="20"/>
                <w:szCs w:val="20"/>
                <w:shd w:val="clear" w:color="auto" w:fill="FFFFFF"/>
                <w:lang w:val="ro-RO"/>
              </w:rPr>
            </w:pPr>
            <w:r w:rsidRPr="005E41E9">
              <w:rPr>
                <w:rFonts w:ascii="Times New Roman" w:hAnsi="Times New Roman"/>
                <w:sz w:val="20"/>
                <w:szCs w:val="20"/>
                <w:shd w:val="clear" w:color="auto" w:fill="FFFFFF"/>
                <w:lang w:val="ro-RO"/>
              </w:rPr>
              <w:t>4</w:t>
            </w:r>
          </w:p>
        </w:tc>
        <w:tc>
          <w:tcPr>
            <w:tcW w:w="1417" w:type="dxa"/>
            <w:vAlign w:val="center"/>
          </w:tcPr>
          <w:p w14:paraId="5213084D" w14:textId="64E9EBB3" w:rsidR="00BB1C9F" w:rsidRPr="004D4E94" w:rsidRDefault="00DA13FC" w:rsidP="004D4E94">
            <w:pPr>
              <w:jc w:val="center"/>
              <w:rPr>
                <w:rFonts w:ascii="Times New Roman" w:hAnsi="Times New Roman"/>
                <w:b/>
                <w:bCs/>
                <w:color w:val="000000"/>
                <w:sz w:val="20"/>
                <w:szCs w:val="20"/>
                <w:shd w:val="clear" w:color="auto" w:fill="FFFFFF"/>
                <w:lang w:val="ro-RO"/>
              </w:rPr>
            </w:pPr>
            <w:r>
              <w:rPr>
                <w:rFonts w:ascii="Times New Roman" w:hAnsi="Times New Roman"/>
                <w:b/>
                <w:bCs/>
                <w:color w:val="000000"/>
                <w:sz w:val="20"/>
                <w:szCs w:val="20"/>
                <w:shd w:val="clear" w:color="auto" w:fill="FFFFFF"/>
                <w:lang w:val="ro-RO"/>
              </w:rPr>
              <w:t>5</w:t>
            </w:r>
          </w:p>
        </w:tc>
      </w:tr>
      <w:tr w:rsidR="009747D4" w:rsidRPr="001618C3" w14:paraId="0B3D86AB" w14:textId="77777777" w:rsidTr="004D4E94">
        <w:tc>
          <w:tcPr>
            <w:tcW w:w="13320" w:type="dxa"/>
            <w:gridSpan w:val="8"/>
            <w:vAlign w:val="center"/>
          </w:tcPr>
          <w:p w14:paraId="37C338D6" w14:textId="6F6126FE" w:rsidR="009747D4" w:rsidRPr="009747D4" w:rsidRDefault="009747D4" w:rsidP="009747D4">
            <w:pPr>
              <w:jc w:val="right"/>
              <w:rPr>
                <w:b/>
                <w:bCs/>
                <w:color w:val="000000"/>
                <w:sz w:val="20"/>
                <w:szCs w:val="20"/>
                <w:shd w:val="clear" w:color="auto" w:fill="FFFFFF"/>
                <w:lang w:val="ro-RO"/>
              </w:rPr>
            </w:pPr>
            <w:r w:rsidRPr="009747D4">
              <w:rPr>
                <w:b/>
                <w:bCs/>
                <w:color w:val="000000"/>
                <w:sz w:val="20"/>
                <w:szCs w:val="20"/>
                <w:shd w:val="clear" w:color="auto" w:fill="FFFFFF"/>
                <w:lang w:val="ro-RO"/>
              </w:rPr>
              <w:t>TOTAL</w:t>
            </w:r>
          </w:p>
        </w:tc>
        <w:tc>
          <w:tcPr>
            <w:tcW w:w="1417" w:type="dxa"/>
            <w:vAlign w:val="center"/>
          </w:tcPr>
          <w:p w14:paraId="57682D1A" w14:textId="6F41A613" w:rsidR="009747D4" w:rsidRPr="004D4E94" w:rsidRDefault="009747D4" w:rsidP="004D4E94">
            <w:pPr>
              <w:jc w:val="center"/>
              <w:rPr>
                <w:b/>
                <w:bCs/>
                <w:color w:val="000000"/>
                <w:sz w:val="20"/>
                <w:szCs w:val="20"/>
                <w:shd w:val="clear" w:color="auto" w:fill="FFFFFF"/>
                <w:lang w:val="ro-RO"/>
              </w:rPr>
            </w:pPr>
            <w:r w:rsidRPr="004D4E94">
              <w:rPr>
                <w:b/>
                <w:bCs/>
                <w:color w:val="000000"/>
                <w:sz w:val="20"/>
                <w:szCs w:val="20"/>
                <w:shd w:val="clear" w:color="auto" w:fill="FFFFFF"/>
                <w:lang w:val="ro-RO"/>
              </w:rPr>
              <w:fldChar w:fldCharType="begin"/>
            </w:r>
            <w:r w:rsidRPr="004D4E94">
              <w:rPr>
                <w:b/>
                <w:bCs/>
                <w:color w:val="000000"/>
                <w:sz w:val="20"/>
                <w:szCs w:val="20"/>
                <w:shd w:val="clear" w:color="auto" w:fill="FFFFFF"/>
                <w:lang w:val="ro-RO"/>
              </w:rPr>
              <w:instrText xml:space="preserve"> =SUM(ABOVE) </w:instrText>
            </w:r>
            <w:r w:rsidRPr="004D4E94">
              <w:rPr>
                <w:b/>
                <w:bCs/>
                <w:color w:val="000000"/>
                <w:sz w:val="20"/>
                <w:szCs w:val="20"/>
                <w:shd w:val="clear" w:color="auto" w:fill="FFFFFF"/>
                <w:lang w:val="ro-RO"/>
              </w:rPr>
              <w:fldChar w:fldCharType="separate"/>
            </w:r>
            <w:r w:rsidRPr="004D4E94">
              <w:rPr>
                <w:b/>
                <w:bCs/>
                <w:noProof/>
                <w:color w:val="000000"/>
                <w:sz w:val="20"/>
                <w:szCs w:val="20"/>
                <w:shd w:val="clear" w:color="auto" w:fill="FFFFFF"/>
                <w:lang w:val="ro-RO"/>
              </w:rPr>
              <w:t>100</w:t>
            </w:r>
            <w:r w:rsidRPr="004D4E94">
              <w:rPr>
                <w:b/>
                <w:bCs/>
                <w:color w:val="000000"/>
                <w:sz w:val="20"/>
                <w:szCs w:val="20"/>
                <w:shd w:val="clear" w:color="auto" w:fill="FFFFFF"/>
                <w:lang w:val="ro-RO"/>
              </w:rPr>
              <w:fldChar w:fldCharType="end"/>
            </w:r>
            <w:r w:rsidRPr="004D4E94">
              <w:rPr>
                <w:b/>
                <w:bCs/>
                <w:color w:val="000000"/>
                <w:sz w:val="20"/>
                <w:szCs w:val="20"/>
                <w:shd w:val="clear" w:color="auto" w:fill="FFFFFF"/>
                <w:lang w:val="ro-RO"/>
              </w:rPr>
              <w:t xml:space="preserve"> %</w:t>
            </w:r>
          </w:p>
        </w:tc>
      </w:tr>
    </w:tbl>
    <w:p w14:paraId="2C9F675F" w14:textId="77777777" w:rsidR="00805135" w:rsidRDefault="00805135">
      <w:pPr>
        <w:rPr>
          <w:lang w:val="ro-RO"/>
        </w:rPr>
      </w:pPr>
    </w:p>
    <w:p w14:paraId="77495A34" w14:textId="77777777" w:rsidR="00DA13FC" w:rsidRDefault="00DA13FC">
      <w:pPr>
        <w:rPr>
          <w:lang w:val="ro-RO"/>
        </w:rPr>
      </w:pPr>
    </w:p>
    <w:p w14:paraId="7D7C36E1" w14:textId="77777777" w:rsidR="00DA13FC" w:rsidRDefault="00DA13FC">
      <w:pPr>
        <w:rPr>
          <w:lang w:val="ro-RO"/>
        </w:rPr>
      </w:pPr>
    </w:p>
    <w:p w14:paraId="508EDB91" w14:textId="77777777" w:rsidR="00DA13FC" w:rsidRDefault="00DA13FC">
      <w:pPr>
        <w:rPr>
          <w:lang w:val="ro-RO"/>
        </w:rPr>
      </w:pPr>
    </w:p>
    <w:p w14:paraId="50672828" w14:textId="77777777" w:rsidR="00DA13FC" w:rsidRDefault="00DA13FC">
      <w:pPr>
        <w:rPr>
          <w:lang w:val="ro-RO"/>
        </w:rPr>
      </w:pPr>
    </w:p>
    <w:p w14:paraId="6DCAF0F2" w14:textId="77777777" w:rsidR="00DA13FC" w:rsidRDefault="00DA13FC">
      <w:pPr>
        <w:rPr>
          <w:lang w:val="ro-RO"/>
        </w:rPr>
      </w:pPr>
    </w:p>
    <w:p w14:paraId="11D774ED" w14:textId="77777777" w:rsidR="00DA13FC" w:rsidRDefault="00DA13FC">
      <w:pPr>
        <w:rPr>
          <w:lang w:val="ro-RO"/>
        </w:rPr>
      </w:pPr>
    </w:p>
    <w:p w14:paraId="56437349" w14:textId="77777777" w:rsidR="00DA13FC" w:rsidRDefault="00DA13FC">
      <w:pPr>
        <w:rPr>
          <w:lang w:val="ro-RO"/>
        </w:rPr>
      </w:pPr>
    </w:p>
    <w:p w14:paraId="128E0FB5" w14:textId="77777777" w:rsidR="00DA13FC" w:rsidRDefault="00DA13FC">
      <w:pPr>
        <w:rPr>
          <w:lang w:val="ro-RO"/>
        </w:rPr>
      </w:pPr>
    </w:p>
    <w:p w14:paraId="526F4A61" w14:textId="77777777" w:rsidR="00DA13FC" w:rsidRDefault="00DA13FC">
      <w:pPr>
        <w:rPr>
          <w:lang w:val="ro-RO"/>
        </w:rPr>
      </w:pPr>
    </w:p>
    <w:p w14:paraId="44B7B7E0" w14:textId="77777777" w:rsidR="00DA13FC" w:rsidRDefault="00DA13FC">
      <w:pPr>
        <w:rPr>
          <w:lang w:val="ro-RO"/>
        </w:rPr>
      </w:pPr>
    </w:p>
    <w:p w14:paraId="5D003A89" w14:textId="77777777" w:rsidR="00DA13FC" w:rsidRDefault="00DA13FC">
      <w:pPr>
        <w:rPr>
          <w:lang w:val="ro-RO"/>
        </w:rPr>
      </w:pPr>
    </w:p>
    <w:p w14:paraId="01D482B6" w14:textId="77777777" w:rsidR="00DA13FC" w:rsidRDefault="00DA13FC">
      <w:pPr>
        <w:rPr>
          <w:lang w:val="ro-RO"/>
        </w:rPr>
      </w:pPr>
      <w:bookmarkStart w:id="4" w:name="_GoBack"/>
      <w:bookmarkEnd w:id="4"/>
    </w:p>
    <w:p w14:paraId="4E60506D" w14:textId="77777777" w:rsidR="00DA13FC" w:rsidRDefault="00DA13FC">
      <w:pPr>
        <w:rPr>
          <w:lang w:val="ro-RO"/>
        </w:rPr>
      </w:pPr>
    </w:p>
    <w:p w14:paraId="18016635" w14:textId="77777777" w:rsidR="00DA13FC" w:rsidRDefault="00DA13FC">
      <w:pPr>
        <w:rPr>
          <w:lang w:val="ro-RO"/>
        </w:rPr>
      </w:pPr>
    </w:p>
    <w:p w14:paraId="128BD018" w14:textId="77777777" w:rsidR="00DA13FC" w:rsidRDefault="00DA13FC">
      <w:pPr>
        <w:rPr>
          <w:lang w:val="ro-RO"/>
        </w:rPr>
      </w:pPr>
    </w:p>
    <w:p w14:paraId="1BC37A8F" w14:textId="77777777" w:rsidR="00DA13FC" w:rsidRDefault="00DA13FC">
      <w:pPr>
        <w:rPr>
          <w:lang w:val="ro-RO"/>
        </w:rPr>
      </w:pPr>
    </w:p>
    <w:p w14:paraId="48A09C70" w14:textId="77777777" w:rsidR="00DA13FC" w:rsidRDefault="00DA13FC">
      <w:pPr>
        <w:rPr>
          <w:lang w:val="ro-RO"/>
        </w:rPr>
      </w:pPr>
    </w:p>
    <w:sectPr w:rsidR="00DA13FC" w:rsidSect="002F4B0C">
      <w:footerReference w:type="default" r:id="rId9"/>
      <w:pgSz w:w="16838" w:h="11906" w:orient="landscape" w:code="9"/>
      <w:pgMar w:top="993" w:right="1440" w:bottom="720" w:left="993" w:header="706" w:footer="4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0F2DA" w14:textId="77777777" w:rsidR="0052197A" w:rsidRDefault="0052197A">
      <w:r>
        <w:separator/>
      </w:r>
    </w:p>
  </w:endnote>
  <w:endnote w:type="continuationSeparator" w:id="0">
    <w:p w14:paraId="544E1B6D" w14:textId="77777777" w:rsidR="0052197A" w:rsidRDefault="0052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52363"/>
      <w:docPartObj>
        <w:docPartGallery w:val="Page Numbers (Bottom of Page)"/>
        <w:docPartUnique/>
      </w:docPartObj>
    </w:sdtPr>
    <w:sdtEndPr>
      <w:rPr>
        <w:noProof/>
      </w:rPr>
    </w:sdtEndPr>
    <w:sdtContent>
      <w:p w14:paraId="6137F4C8" w14:textId="7D5C868F" w:rsidR="00FF1406" w:rsidRDefault="00FF1406">
        <w:pPr>
          <w:pStyle w:val="Footer"/>
          <w:jc w:val="center"/>
        </w:pPr>
        <w:r>
          <w:fldChar w:fldCharType="begin"/>
        </w:r>
        <w:r>
          <w:instrText xml:space="preserve"> PAGE   \* MERGEFORMAT </w:instrText>
        </w:r>
        <w:r>
          <w:fldChar w:fldCharType="separate"/>
        </w:r>
        <w:r w:rsidR="009267F6">
          <w:rPr>
            <w:noProof/>
          </w:rPr>
          <w:t>3</w:t>
        </w:r>
        <w:r>
          <w:rPr>
            <w:noProof/>
          </w:rPr>
          <w:fldChar w:fldCharType="end"/>
        </w:r>
      </w:p>
    </w:sdtContent>
  </w:sdt>
  <w:p w14:paraId="258FA965" w14:textId="77777777" w:rsidR="00FF1406" w:rsidRPr="00E87C73" w:rsidRDefault="00FF1406" w:rsidP="006721EE">
    <w:pPr>
      <w:pStyle w:val="Footer"/>
      <w:pBdr>
        <w:top w:val="single" w:sz="4" w:space="1" w:color="auto"/>
      </w:pBdr>
      <w:jc w:val="center"/>
      <w:rPr>
        <w:rFonts w:ascii="Century Gothic" w:hAnsi="Century Gothic"/>
        <w:b/>
        <w:i/>
        <w:sz w:val="18"/>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AFB26" w14:textId="77777777" w:rsidR="0052197A" w:rsidRDefault="0052197A">
      <w:r>
        <w:separator/>
      </w:r>
    </w:p>
  </w:footnote>
  <w:footnote w:type="continuationSeparator" w:id="0">
    <w:p w14:paraId="491F5472" w14:textId="77777777" w:rsidR="0052197A" w:rsidRDefault="00521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55E3"/>
    <w:multiLevelType w:val="hybridMultilevel"/>
    <w:tmpl w:val="687A798A"/>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AF791F"/>
    <w:multiLevelType w:val="hybridMultilevel"/>
    <w:tmpl w:val="D8886218"/>
    <w:lvl w:ilvl="0" w:tplc="435A5804">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9BB04DA"/>
    <w:multiLevelType w:val="hybridMultilevel"/>
    <w:tmpl w:val="FD040E7C"/>
    <w:lvl w:ilvl="0" w:tplc="435A5804">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2A2F9E"/>
    <w:multiLevelType w:val="hybridMultilevel"/>
    <w:tmpl w:val="EB84A8DE"/>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B835254"/>
    <w:multiLevelType w:val="multilevel"/>
    <w:tmpl w:val="A0240150"/>
    <w:lvl w:ilvl="0">
      <w:start w:val="1"/>
      <w:numFmt w:val="bullet"/>
      <w:pStyle w:val="Listabuline"/>
      <w:lvlText w:val=""/>
      <w:lvlJc w:val="left"/>
      <w:pPr>
        <w:ind w:left="397" w:hanging="397"/>
      </w:pPr>
      <w:rPr>
        <w:rFonts w:ascii="Symbol" w:hAnsi="Symbol" w:cs="Symbol" w:hint="default"/>
      </w:rPr>
    </w:lvl>
    <w:lvl w:ilvl="1">
      <w:start w:val="4"/>
      <w:numFmt w:val="bullet"/>
      <w:lvlText w:val="-"/>
      <w:lvlJc w:val="left"/>
      <w:pPr>
        <w:ind w:left="794" w:hanging="397"/>
      </w:pPr>
      <w:rPr>
        <w:rFonts w:ascii="Arial" w:eastAsia="Times New Roman" w:hAnsi="Arial" w:cs="Arial" w:hint="default"/>
      </w:rPr>
    </w:lvl>
    <w:lvl w:ilvl="2">
      <w:start w:val="1"/>
      <w:numFmt w:val="bullet"/>
      <w:lvlText w:val=""/>
      <w:lvlJc w:val="left"/>
      <w:pPr>
        <w:ind w:left="1191" w:hanging="397"/>
      </w:pPr>
      <w:rPr>
        <w:rFonts w:ascii="Wingdings" w:hAnsi="Wingdings" w:cs="Wingdings" w:hint="default"/>
      </w:rPr>
    </w:lvl>
    <w:lvl w:ilvl="3">
      <w:start w:val="1"/>
      <w:numFmt w:val="bullet"/>
      <w:lvlText w:val=""/>
      <w:lvlJc w:val="left"/>
      <w:pPr>
        <w:ind w:left="1588" w:hanging="397"/>
      </w:pPr>
      <w:rPr>
        <w:rFonts w:ascii="Symbol" w:hAnsi="Symbol" w:cs="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cs="Wingdings" w:hint="default"/>
      </w:rPr>
    </w:lvl>
    <w:lvl w:ilvl="6">
      <w:start w:val="1"/>
      <w:numFmt w:val="bullet"/>
      <w:lvlText w:val=""/>
      <w:lvlJc w:val="left"/>
      <w:pPr>
        <w:ind w:left="2779" w:hanging="397"/>
      </w:pPr>
      <w:rPr>
        <w:rFonts w:ascii="Symbol" w:hAnsi="Symbol" w:cs="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cs="Wingdings" w:hint="default"/>
      </w:rPr>
    </w:lvl>
  </w:abstractNum>
  <w:abstractNum w:abstractNumId="5">
    <w:nsid w:val="0FD04C6D"/>
    <w:multiLevelType w:val="hybridMultilevel"/>
    <w:tmpl w:val="AFA4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F61C9"/>
    <w:multiLevelType w:val="multilevel"/>
    <w:tmpl w:val="B9A0CF12"/>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6D63FCB"/>
    <w:multiLevelType w:val="hybridMultilevel"/>
    <w:tmpl w:val="01381E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81D3C54"/>
    <w:multiLevelType w:val="hybridMultilevel"/>
    <w:tmpl w:val="E87EC380"/>
    <w:lvl w:ilvl="0" w:tplc="BE22CA2A">
      <w:start w:val="1"/>
      <w:numFmt w:val="upperLetter"/>
      <w:lvlText w:val="%1."/>
      <w:lvlJc w:val="left"/>
      <w:pPr>
        <w:ind w:left="1069" w:hanging="360"/>
      </w:pPr>
      <w:rPr>
        <w:rFonts w:hint="default"/>
        <w:b/>
        <w:bCs/>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210618F6"/>
    <w:multiLevelType w:val="hybridMultilevel"/>
    <w:tmpl w:val="5E44E3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B702494"/>
    <w:multiLevelType w:val="hybridMultilevel"/>
    <w:tmpl w:val="979A97D0"/>
    <w:lvl w:ilvl="0" w:tplc="669042A2">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ED26273"/>
    <w:multiLevelType w:val="hybridMultilevel"/>
    <w:tmpl w:val="54581FAC"/>
    <w:lvl w:ilvl="0" w:tplc="57F24526">
      <w:start w:val="1"/>
      <w:numFmt w:val="upperRoman"/>
      <w:lvlText w:val="%1."/>
      <w:lvlJc w:val="left"/>
      <w:pPr>
        <w:ind w:left="1004"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F4D52AB"/>
    <w:multiLevelType w:val="hybridMultilevel"/>
    <w:tmpl w:val="7E8C25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F806E32"/>
    <w:multiLevelType w:val="hybridMultilevel"/>
    <w:tmpl w:val="A1E67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4F149D"/>
    <w:multiLevelType w:val="hybridMultilevel"/>
    <w:tmpl w:val="19344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3AE6534"/>
    <w:multiLevelType w:val="multilevel"/>
    <w:tmpl w:val="B9A0CF12"/>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2045CF4"/>
    <w:multiLevelType w:val="hybridMultilevel"/>
    <w:tmpl w:val="8722BF5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5C55309"/>
    <w:multiLevelType w:val="hybridMultilevel"/>
    <w:tmpl w:val="7E9A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147FBC"/>
    <w:multiLevelType w:val="multilevel"/>
    <w:tmpl w:val="B9A0CF12"/>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F263511"/>
    <w:multiLevelType w:val="hybridMultilevel"/>
    <w:tmpl w:val="398A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9759E1"/>
    <w:multiLevelType w:val="hybridMultilevel"/>
    <w:tmpl w:val="BDA6017A"/>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59F71552"/>
    <w:multiLevelType w:val="hybridMultilevel"/>
    <w:tmpl w:val="8BFE0B80"/>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5A676BB6"/>
    <w:multiLevelType w:val="hybridMultilevel"/>
    <w:tmpl w:val="9976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BA5CB9"/>
    <w:multiLevelType w:val="hybridMultilevel"/>
    <w:tmpl w:val="BF2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FE4619"/>
    <w:multiLevelType w:val="hybridMultilevel"/>
    <w:tmpl w:val="FCC26ACA"/>
    <w:lvl w:ilvl="0" w:tplc="C0EEE7CC">
      <w:start w:val="4"/>
      <w:numFmt w:val="bullet"/>
      <w:lvlText w:val="-"/>
      <w:lvlJc w:val="left"/>
      <w:pPr>
        <w:ind w:left="795" w:hanging="360"/>
      </w:pPr>
      <w:rPr>
        <w:rFonts w:ascii="Times New Roman" w:eastAsia="Times New Roman" w:hAnsi="Times New Roman" w:cs="Times New Roman"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5">
    <w:nsid w:val="6E770A2A"/>
    <w:multiLevelType w:val="hybridMultilevel"/>
    <w:tmpl w:val="EF52A206"/>
    <w:lvl w:ilvl="0" w:tplc="DF567BE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nsid w:val="6FEE3BBF"/>
    <w:multiLevelType w:val="hybridMultilevel"/>
    <w:tmpl w:val="F2D4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7D0894"/>
    <w:multiLevelType w:val="hybridMultilevel"/>
    <w:tmpl w:val="D68E9472"/>
    <w:lvl w:ilvl="0" w:tplc="AAAAA9B4">
      <w:numFmt w:val="bullet"/>
      <w:lvlText w:val="•"/>
      <w:lvlJc w:val="left"/>
      <w:pPr>
        <w:ind w:left="720" w:hanging="360"/>
      </w:pPr>
      <w:rPr>
        <w:rFonts w:ascii="Arial Narrow" w:eastAsia="Calibri" w:hAnsi="Arial Narrow" w:cs="Times New Roman" w:hint="default"/>
      </w:rPr>
    </w:lvl>
    <w:lvl w:ilvl="1" w:tplc="AAAAA9B4">
      <w:numFmt w:val="bullet"/>
      <w:lvlText w:val="•"/>
      <w:lvlJc w:val="left"/>
      <w:pPr>
        <w:ind w:left="1440" w:hanging="360"/>
      </w:pPr>
      <w:rPr>
        <w:rFonts w:ascii="Arial Narrow" w:eastAsia="Calibri" w:hAnsi="Arial Narrow"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87C00E9"/>
    <w:multiLevelType w:val="hybridMultilevel"/>
    <w:tmpl w:val="C0A06A42"/>
    <w:lvl w:ilvl="0" w:tplc="08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8F17F45"/>
    <w:multiLevelType w:val="hybridMultilevel"/>
    <w:tmpl w:val="0E5E9026"/>
    <w:lvl w:ilvl="0" w:tplc="C1740E8E">
      <w:start w:val="1"/>
      <w:numFmt w:val="decimal"/>
      <w:lvlText w:val="OS %1."/>
      <w:lvlJc w:val="left"/>
      <w:pPr>
        <w:ind w:left="786" w:hanging="360"/>
      </w:pPr>
      <w:rPr>
        <w:b/>
        <w:i/>
      </w:rPr>
    </w:lvl>
    <w:lvl w:ilvl="1" w:tplc="F766A9B8">
      <w:start w:val="1"/>
      <w:numFmt w:val="decimal"/>
      <w:lvlText w:val="DSA 9.%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9"/>
  </w:num>
  <w:num w:numId="3">
    <w:abstractNumId w:val="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4"/>
  </w:num>
  <w:num w:numId="7">
    <w:abstractNumId w:val="24"/>
  </w:num>
  <w:num w:numId="8">
    <w:abstractNumId w:val="28"/>
  </w:num>
  <w:num w:numId="9">
    <w:abstractNumId w:val="27"/>
  </w:num>
  <w:num w:numId="10">
    <w:abstractNumId w:val="19"/>
  </w:num>
  <w:num w:numId="11">
    <w:abstractNumId w:val="5"/>
  </w:num>
  <w:num w:numId="12">
    <w:abstractNumId w:val="17"/>
  </w:num>
  <w:num w:numId="13">
    <w:abstractNumId w:val="26"/>
  </w:num>
  <w:num w:numId="14">
    <w:abstractNumId w:val="22"/>
  </w:num>
  <w:num w:numId="15">
    <w:abstractNumId w:val="8"/>
  </w:num>
  <w:num w:numId="16">
    <w:abstractNumId w:val="23"/>
  </w:num>
  <w:num w:numId="17">
    <w:abstractNumId w:val="15"/>
  </w:num>
  <w:num w:numId="18">
    <w:abstractNumId w:val="18"/>
  </w:num>
  <w:num w:numId="19">
    <w:abstractNumId w:val="6"/>
  </w:num>
  <w:num w:numId="20">
    <w:abstractNumId w:val="13"/>
  </w:num>
  <w:num w:numId="21">
    <w:abstractNumId w:val="7"/>
  </w:num>
  <w:num w:numId="22">
    <w:abstractNumId w:val="10"/>
  </w:num>
  <w:num w:numId="23">
    <w:abstractNumId w:val="2"/>
  </w:num>
  <w:num w:numId="24">
    <w:abstractNumId w:val="16"/>
  </w:num>
  <w:num w:numId="25">
    <w:abstractNumId w:val="1"/>
  </w:num>
  <w:num w:numId="26">
    <w:abstractNumId w:val="20"/>
  </w:num>
  <w:num w:numId="27">
    <w:abstractNumId w:val="12"/>
  </w:num>
  <w:num w:numId="28">
    <w:abstractNumId w:val="0"/>
  </w:num>
  <w:num w:numId="29">
    <w:abstractNumId w:val="3"/>
  </w:num>
  <w:num w:numId="30">
    <w:abstractNumId w:val="25"/>
  </w:num>
  <w:num w:numId="3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en-I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IE"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C9"/>
    <w:rsid w:val="000003AA"/>
    <w:rsid w:val="00000B53"/>
    <w:rsid w:val="000022ED"/>
    <w:rsid w:val="000061A6"/>
    <w:rsid w:val="0000765A"/>
    <w:rsid w:val="0001095A"/>
    <w:rsid w:val="00011259"/>
    <w:rsid w:val="00011EEC"/>
    <w:rsid w:val="00012D73"/>
    <w:rsid w:val="00012F8B"/>
    <w:rsid w:val="000135EF"/>
    <w:rsid w:val="0001525F"/>
    <w:rsid w:val="00017A93"/>
    <w:rsid w:val="00017E5B"/>
    <w:rsid w:val="00022B71"/>
    <w:rsid w:val="0002335A"/>
    <w:rsid w:val="00023E23"/>
    <w:rsid w:val="0002558A"/>
    <w:rsid w:val="00027456"/>
    <w:rsid w:val="00030860"/>
    <w:rsid w:val="0003099B"/>
    <w:rsid w:val="00030B7B"/>
    <w:rsid w:val="00032586"/>
    <w:rsid w:val="000331C0"/>
    <w:rsid w:val="00037125"/>
    <w:rsid w:val="0004142C"/>
    <w:rsid w:val="000421EC"/>
    <w:rsid w:val="00044069"/>
    <w:rsid w:val="00044BB5"/>
    <w:rsid w:val="0004507A"/>
    <w:rsid w:val="000453A4"/>
    <w:rsid w:val="00046DE8"/>
    <w:rsid w:val="00047EC6"/>
    <w:rsid w:val="00050D43"/>
    <w:rsid w:val="000529FF"/>
    <w:rsid w:val="000548B8"/>
    <w:rsid w:val="00055B57"/>
    <w:rsid w:val="000623D4"/>
    <w:rsid w:val="00063941"/>
    <w:rsid w:val="000642B5"/>
    <w:rsid w:val="00064496"/>
    <w:rsid w:val="00064B16"/>
    <w:rsid w:val="00064D3F"/>
    <w:rsid w:val="00065B8D"/>
    <w:rsid w:val="00067B68"/>
    <w:rsid w:val="00070067"/>
    <w:rsid w:val="00070445"/>
    <w:rsid w:val="00071757"/>
    <w:rsid w:val="00072737"/>
    <w:rsid w:val="000738E8"/>
    <w:rsid w:val="0007614E"/>
    <w:rsid w:val="00076A52"/>
    <w:rsid w:val="000772FD"/>
    <w:rsid w:val="000774E3"/>
    <w:rsid w:val="000811F1"/>
    <w:rsid w:val="0008210B"/>
    <w:rsid w:val="0008400C"/>
    <w:rsid w:val="00085AEA"/>
    <w:rsid w:val="00086263"/>
    <w:rsid w:val="00087DF6"/>
    <w:rsid w:val="00090C09"/>
    <w:rsid w:val="00091C04"/>
    <w:rsid w:val="00092234"/>
    <w:rsid w:val="00093FB2"/>
    <w:rsid w:val="000A06E5"/>
    <w:rsid w:val="000A7907"/>
    <w:rsid w:val="000B00D8"/>
    <w:rsid w:val="000B04CA"/>
    <w:rsid w:val="000B2FEA"/>
    <w:rsid w:val="000B39F5"/>
    <w:rsid w:val="000B4CDD"/>
    <w:rsid w:val="000B5624"/>
    <w:rsid w:val="000B57B9"/>
    <w:rsid w:val="000B7AC5"/>
    <w:rsid w:val="000C22DB"/>
    <w:rsid w:val="000C7F7E"/>
    <w:rsid w:val="000D0E51"/>
    <w:rsid w:val="000D269D"/>
    <w:rsid w:val="000D2F13"/>
    <w:rsid w:val="000D3F54"/>
    <w:rsid w:val="000D6889"/>
    <w:rsid w:val="000D77EB"/>
    <w:rsid w:val="000E4649"/>
    <w:rsid w:val="000E4E10"/>
    <w:rsid w:val="000E5141"/>
    <w:rsid w:val="000E5F25"/>
    <w:rsid w:val="000E6C27"/>
    <w:rsid w:val="000F0C52"/>
    <w:rsid w:val="000F2B4E"/>
    <w:rsid w:val="000F3690"/>
    <w:rsid w:val="000F421C"/>
    <w:rsid w:val="000F508B"/>
    <w:rsid w:val="000F7FF1"/>
    <w:rsid w:val="0010016E"/>
    <w:rsid w:val="0010044D"/>
    <w:rsid w:val="00100F5E"/>
    <w:rsid w:val="001029EF"/>
    <w:rsid w:val="00102A04"/>
    <w:rsid w:val="0010402B"/>
    <w:rsid w:val="00105979"/>
    <w:rsid w:val="001076B3"/>
    <w:rsid w:val="00110A40"/>
    <w:rsid w:val="00111F7B"/>
    <w:rsid w:val="00114C7B"/>
    <w:rsid w:val="00120A37"/>
    <w:rsid w:val="0012315E"/>
    <w:rsid w:val="00124C5B"/>
    <w:rsid w:val="00131CCA"/>
    <w:rsid w:val="001323BD"/>
    <w:rsid w:val="00133B97"/>
    <w:rsid w:val="001347DB"/>
    <w:rsid w:val="00135241"/>
    <w:rsid w:val="001353A9"/>
    <w:rsid w:val="001364D0"/>
    <w:rsid w:val="00136775"/>
    <w:rsid w:val="00137E81"/>
    <w:rsid w:val="001404C5"/>
    <w:rsid w:val="001415C9"/>
    <w:rsid w:val="00144C13"/>
    <w:rsid w:val="00151D39"/>
    <w:rsid w:val="0015342F"/>
    <w:rsid w:val="001541BD"/>
    <w:rsid w:val="00154622"/>
    <w:rsid w:val="0015627C"/>
    <w:rsid w:val="00157829"/>
    <w:rsid w:val="001618C3"/>
    <w:rsid w:val="00162093"/>
    <w:rsid w:val="00163E65"/>
    <w:rsid w:val="00164343"/>
    <w:rsid w:val="00164B43"/>
    <w:rsid w:val="00166D6D"/>
    <w:rsid w:val="0017012A"/>
    <w:rsid w:val="001717FE"/>
    <w:rsid w:val="00172857"/>
    <w:rsid w:val="00176F7B"/>
    <w:rsid w:val="0017766F"/>
    <w:rsid w:val="00180829"/>
    <w:rsid w:val="00181DB1"/>
    <w:rsid w:val="00182F74"/>
    <w:rsid w:val="00184360"/>
    <w:rsid w:val="00184383"/>
    <w:rsid w:val="00184E6A"/>
    <w:rsid w:val="00191D44"/>
    <w:rsid w:val="00193BB8"/>
    <w:rsid w:val="00197820"/>
    <w:rsid w:val="001A0A9D"/>
    <w:rsid w:val="001A1CA1"/>
    <w:rsid w:val="001A4BC9"/>
    <w:rsid w:val="001A5575"/>
    <w:rsid w:val="001B08EE"/>
    <w:rsid w:val="001B0A77"/>
    <w:rsid w:val="001B10F1"/>
    <w:rsid w:val="001B18B4"/>
    <w:rsid w:val="001B264C"/>
    <w:rsid w:val="001B4872"/>
    <w:rsid w:val="001B648D"/>
    <w:rsid w:val="001B7179"/>
    <w:rsid w:val="001B78A5"/>
    <w:rsid w:val="001B7B58"/>
    <w:rsid w:val="001B7E3D"/>
    <w:rsid w:val="001C2C8D"/>
    <w:rsid w:val="001C3260"/>
    <w:rsid w:val="001C5E7A"/>
    <w:rsid w:val="001C673A"/>
    <w:rsid w:val="001C74C2"/>
    <w:rsid w:val="001D1F0A"/>
    <w:rsid w:val="001D2A12"/>
    <w:rsid w:val="001D392E"/>
    <w:rsid w:val="001D5031"/>
    <w:rsid w:val="001D67C7"/>
    <w:rsid w:val="001E1185"/>
    <w:rsid w:val="001E24E6"/>
    <w:rsid w:val="001E5A21"/>
    <w:rsid w:val="001E65CD"/>
    <w:rsid w:val="001E6668"/>
    <w:rsid w:val="001F0699"/>
    <w:rsid w:val="001F1855"/>
    <w:rsid w:val="001F1E72"/>
    <w:rsid w:val="001F210D"/>
    <w:rsid w:val="001F24A5"/>
    <w:rsid w:val="001F2F8D"/>
    <w:rsid w:val="001F516A"/>
    <w:rsid w:val="001F57AC"/>
    <w:rsid w:val="002015D8"/>
    <w:rsid w:val="002024DC"/>
    <w:rsid w:val="002039F0"/>
    <w:rsid w:val="00205B44"/>
    <w:rsid w:val="002064FE"/>
    <w:rsid w:val="00212799"/>
    <w:rsid w:val="00212B92"/>
    <w:rsid w:val="00213D34"/>
    <w:rsid w:val="00215A97"/>
    <w:rsid w:val="00217D93"/>
    <w:rsid w:val="00220D65"/>
    <w:rsid w:val="00222D20"/>
    <w:rsid w:val="002264FE"/>
    <w:rsid w:val="00235B5C"/>
    <w:rsid w:val="00235F58"/>
    <w:rsid w:val="00236F73"/>
    <w:rsid w:val="002375DC"/>
    <w:rsid w:val="0024177F"/>
    <w:rsid w:val="00241929"/>
    <w:rsid w:val="00244974"/>
    <w:rsid w:val="00246C9B"/>
    <w:rsid w:val="00246FA5"/>
    <w:rsid w:val="00247F2C"/>
    <w:rsid w:val="00250237"/>
    <w:rsid w:val="002503C0"/>
    <w:rsid w:val="00255E63"/>
    <w:rsid w:val="00256490"/>
    <w:rsid w:val="0026409D"/>
    <w:rsid w:val="00264464"/>
    <w:rsid w:val="00265214"/>
    <w:rsid w:val="002660D1"/>
    <w:rsid w:val="0027023A"/>
    <w:rsid w:val="00275A49"/>
    <w:rsid w:val="00280D8C"/>
    <w:rsid w:val="0028144A"/>
    <w:rsid w:val="0028178E"/>
    <w:rsid w:val="0028232A"/>
    <w:rsid w:val="00286274"/>
    <w:rsid w:val="0028714F"/>
    <w:rsid w:val="0028756E"/>
    <w:rsid w:val="00291687"/>
    <w:rsid w:val="00291E78"/>
    <w:rsid w:val="002948AA"/>
    <w:rsid w:val="00297232"/>
    <w:rsid w:val="002A20AD"/>
    <w:rsid w:val="002A3253"/>
    <w:rsid w:val="002A325A"/>
    <w:rsid w:val="002A3EFB"/>
    <w:rsid w:val="002A41A1"/>
    <w:rsid w:val="002A57BB"/>
    <w:rsid w:val="002A671B"/>
    <w:rsid w:val="002A78CA"/>
    <w:rsid w:val="002A7CF4"/>
    <w:rsid w:val="002B0D4F"/>
    <w:rsid w:val="002B0E7F"/>
    <w:rsid w:val="002B220B"/>
    <w:rsid w:val="002B3BC8"/>
    <w:rsid w:val="002B5502"/>
    <w:rsid w:val="002B7BE2"/>
    <w:rsid w:val="002C1118"/>
    <w:rsid w:val="002C58C8"/>
    <w:rsid w:val="002C715A"/>
    <w:rsid w:val="002D0016"/>
    <w:rsid w:val="002D34E3"/>
    <w:rsid w:val="002D45CA"/>
    <w:rsid w:val="002D62A2"/>
    <w:rsid w:val="002E0D26"/>
    <w:rsid w:val="002E4D25"/>
    <w:rsid w:val="002E6252"/>
    <w:rsid w:val="002E69B2"/>
    <w:rsid w:val="002F4B0C"/>
    <w:rsid w:val="002F706D"/>
    <w:rsid w:val="00300ADC"/>
    <w:rsid w:val="0030290D"/>
    <w:rsid w:val="00302A88"/>
    <w:rsid w:val="00303558"/>
    <w:rsid w:val="0030609F"/>
    <w:rsid w:val="00310F4A"/>
    <w:rsid w:val="00311984"/>
    <w:rsid w:val="003158FE"/>
    <w:rsid w:val="003207D7"/>
    <w:rsid w:val="00322299"/>
    <w:rsid w:val="003249BB"/>
    <w:rsid w:val="003251D6"/>
    <w:rsid w:val="00327AF1"/>
    <w:rsid w:val="00327E22"/>
    <w:rsid w:val="00331BC6"/>
    <w:rsid w:val="00331F0A"/>
    <w:rsid w:val="00334F6C"/>
    <w:rsid w:val="0033698D"/>
    <w:rsid w:val="00340BCD"/>
    <w:rsid w:val="0034259C"/>
    <w:rsid w:val="003459C3"/>
    <w:rsid w:val="00346682"/>
    <w:rsid w:val="0035096F"/>
    <w:rsid w:val="00350CCF"/>
    <w:rsid w:val="00350D1F"/>
    <w:rsid w:val="00351459"/>
    <w:rsid w:val="00351E03"/>
    <w:rsid w:val="00352892"/>
    <w:rsid w:val="003528A6"/>
    <w:rsid w:val="00353AE9"/>
    <w:rsid w:val="003550EF"/>
    <w:rsid w:val="00355E74"/>
    <w:rsid w:val="00356893"/>
    <w:rsid w:val="003628FF"/>
    <w:rsid w:val="00362DE6"/>
    <w:rsid w:val="003634A5"/>
    <w:rsid w:val="00363A27"/>
    <w:rsid w:val="00364B84"/>
    <w:rsid w:val="003658A7"/>
    <w:rsid w:val="003729D6"/>
    <w:rsid w:val="003744A1"/>
    <w:rsid w:val="00377C95"/>
    <w:rsid w:val="00380377"/>
    <w:rsid w:val="003822CC"/>
    <w:rsid w:val="00382713"/>
    <w:rsid w:val="003831F2"/>
    <w:rsid w:val="00383983"/>
    <w:rsid w:val="00384C5F"/>
    <w:rsid w:val="00387704"/>
    <w:rsid w:val="00387954"/>
    <w:rsid w:val="0039365A"/>
    <w:rsid w:val="00393D1A"/>
    <w:rsid w:val="00395408"/>
    <w:rsid w:val="003A0D09"/>
    <w:rsid w:val="003A12C6"/>
    <w:rsid w:val="003A35CD"/>
    <w:rsid w:val="003A446B"/>
    <w:rsid w:val="003A5AA4"/>
    <w:rsid w:val="003A6349"/>
    <w:rsid w:val="003B0118"/>
    <w:rsid w:val="003B129E"/>
    <w:rsid w:val="003B52BD"/>
    <w:rsid w:val="003B52FA"/>
    <w:rsid w:val="003B5D49"/>
    <w:rsid w:val="003B7277"/>
    <w:rsid w:val="003B750A"/>
    <w:rsid w:val="003C082C"/>
    <w:rsid w:val="003C241A"/>
    <w:rsid w:val="003C26D5"/>
    <w:rsid w:val="003C322A"/>
    <w:rsid w:val="003C3450"/>
    <w:rsid w:val="003C5AD7"/>
    <w:rsid w:val="003C76BC"/>
    <w:rsid w:val="003D0A42"/>
    <w:rsid w:val="003D0A9F"/>
    <w:rsid w:val="003D31F1"/>
    <w:rsid w:val="003D4DE8"/>
    <w:rsid w:val="003D598A"/>
    <w:rsid w:val="003D7053"/>
    <w:rsid w:val="003D79DE"/>
    <w:rsid w:val="003E12F9"/>
    <w:rsid w:val="003E3BB6"/>
    <w:rsid w:val="003F06E7"/>
    <w:rsid w:val="003F13C7"/>
    <w:rsid w:val="003F5C5B"/>
    <w:rsid w:val="003F67B5"/>
    <w:rsid w:val="004014AB"/>
    <w:rsid w:val="0040247B"/>
    <w:rsid w:val="00403672"/>
    <w:rsid w:val="00403CEB"/>
    <w:rsid w:val="00403EE7"/>
    <w:rsid w:val="00404A24"/>
    <w:rsid w:val="00406C98"/>
    <w:rsid w:val="0041001F"/>
    <w:rsid w:val="0041242D"/>
    <w:rsid w:val="00412881"/>
    <w:rsid w:val="00413363"/>
    <w:rsid w:val="004134EA"/>
    <w:rsid w:val="00415547"/>
    <w:rsid w:val="004163D0"/>
    <w:rsid w:val="0041649A"/>
    <w:rsid w:val="00420EA5"/>
    <w:rsid w:val="00423EE7"/>
    <w:rsid w:val="00432116"/>
    <w:rsid w:val="00436AC6"/>
    <w:rsid w:val="0044290A"/>
    <w:rsid w:val="004437C6"/>
    <w:rsid w:val="004449C2"/>
    <w:rsid w:val="00447197"/>
    <w:rsid w:val="00451C64"/>
    <w:rsid w:val="00451C7B"/>
    <w:rsid w:val="00451F4F"/>
    <w:rsid w:val="0045303B"/>
    <w:rsid w:val="0045409A"/>
    <w:rsid w:val="00460138"/>
    <w:rsid w:val="004637DF"/>
    <w:rsid w:val="00464969"/>
    <w:rsid w:val="00467E16"/>
    <w:rsid w:val="00470786"/>
    <w:rsid w:val="00474FD3"/>
    <w:rsid w:val="004778B2"/>
    <w:rsid w:val="00484EEC"/>
    <w:rsid w:val="00485BB4"/>
    <w:rsid w:val="0049195B"/>
    <w:rsid w:val="00492301"/>
    <w:rsid w:val="00492F8E"/>
    <w:rsid w:val="0049456D"/>
    <w:rsid w:val="00496C8C"/>
    <w:rsid w:val="00496E88"/>
    <w:rsid w:val="004970C0"/>
    <w:rsid w:val="004A2801"/>
    <w:rsid w:val="004A3123"/>
    <w:rsid w:val="004A444E"/>
    <w:rsid w:val="004A55AB"/>
    <w:rsid w:val="004B0D86"/>
    <w:rsid w:val="004B5316"/>
    <w:rsid w:val="004B638B"/>
    <w:rsid w:val="004C19DC"/>
    <w:rsid w:val="004C2F4C"/>
    <w:rsid w:val="004C531F"/>
    <w:rsid w:val="004C63D6"/>
    <w:rsid w:val="004D328C"/>
    <w:rsid w:val="004D4C2D"/>
    <w:rsid w:val="004D4E94"/>
    <w:rsid w:val="004E3A40"/>
    <w:rsid w:val="004E4DEC"/>
    <w:rsid w:val="004E687B"/>
    <w:rsid w:val="004E72D8"/>
    <w:rsid w:val="004F6A69"/>
    <w:rsid w:val="004F7B1C"/>
    <w:rsid w:val="00500AFC"/>
    <w:rsid w:val="00502EE1"/>
    <w:rsid w:val="00503FBE"/>
    <w:rsid w:val="005054E2"/>
    <w:rsid w:val="005057C6"/>
    <w:rsid w:val="00510118"/>
    <w:rsid w:val="00511135"/>
    <w:rsid w:val="00511416"/>
    <w:rsid w:val="0051224D"/>
    <w:rsid w:val="005160D7"/>
    <w:rsid w:val="00516326"/>
    <w:rsid w:val="00520D46"/>
    <w:rsid w:val="00520E16"/>
    <w:rsid w:val="0052197A"/>
    <w:rsid w:val="00521E31"/>
    <w:rsid w:val="00523AE3"/>
    <w:rsid w:val="0052576B"/>
    <w:rsid w:val="00527A9D"/>
    <w:rsid w:val="005316B0"/>
    <w:rsid w:val="00533FCB"/>
    <w:rsid w:val="00534391"/>
    <w:rsid w:val="005411FF"/>
    <w:rsid w:val="00542257"/>
    <w:rsid w:val="005427F5"/>
    <w:rsid w:val="00544B57"/>
    <w:rsid w:val="00545442"/>
    <w:rsid w:val="00545A3D"/>
    <w:rsid w:val="00550383"/>
    <w:rsid w:val="005518B0"/>
    <w:rsid w:val="0055561D"/>
    <w:rsid w:val="0056336F"/>
    <w:rsid w:val="00564E09"/>
    <w:rsid w:val="00566182"/>
    <w:rsid w:val="005670BF"/>
    <w:rsid w:val="00573E63"/>
    <w:rsid w:val="005779BB"/>
    <w:rsid w:val="00577BC1"/>
    <w:rsid w:val="00583244"/>
    <w:rsid w:val="005838EA"/>
    <w:rsid w:val="00585D93"/>
    <w:rsid w:val="00585E75"/>
    <w:rsid w:val="00590568"/>
    <w:rsid w:val="00592960"/>
    <w:rsid w:val="005A0019"/>
    <w:rsid w:val="005A10B2"/>
    <w:rsid w:val="005A16B4"/>
    <w:rsid w:val="005A1A0B"/>
    <w:rsid w:val="005A26F9"/>
    <w:rsid w:val="005A303E"/>
    <w:rsid w:val="005A4049"/>
    <w:rsid w:val="005A4138"/>
    <w:rsid w:val="005A4754"/>
    <w:rsid w:val="005A57EB"/>
    <w:rsid w:val="005A5DF0"/>
    <w:rsid w:val="005B0837"/>
    <w:rsid w:val="005B0D4E"/>
    <w:rsid w:val="005B4762"/>
    <w:rsid w:val="005B5677"/>
    <w:rsid w:val="005C16D9"/>
    <w:rsid w:val="005C2080"/>
    <w:rsid w:val="005C2671"/>
    <w:rsid w:val="005C381E"/>
    <w:rsid w:val="005C4790"/>
    <w:rsid w:val="005C4CAE"/>
    <w:rsid w:val="005D15E4"/>
    <w:rsid w:val="005D433B"/>
    <w:rsid w:val="005D7040"/>
    <w:rsid w:val="005E182B"/>
    <w:rsid w:val="005E32F6"/>
    <w:rsid w:val="005E3718"/>
    <w:rsid w:val="005E41E9"/>
    <w:rsid w:val="005E5ED5"/>
    <w:rsid w:val="005E7366"/>
    <w:rsid w:val="005F1D2E"/>
    <w:rsid w:val="005F2B17"/>
    <w:rsid w:val="005F5E0D"/>
    <w:rsid w:val="005F600A"/>
    <w:rsid w:val="005F78B5"/>
    <w:rsid w:val="00600427"/>
    <w:rsid w:val="00600568"/>
    <w:rsid w:val="00607A31"/>
    <w:rsid w:val="00607F36"/>
    <w:rsid w:val="00612433"/>
    <w:rsid w:val="00612D8E"/>
    <w:rsid w:val="00615D6B"/>
    <w:rsid w:val="006160A0"/>
    <w:rsid w:val="00616B2A"/>
    <w:rsid w:val="00617325"/>
    <w:rsid w:val="00620A1B"/>
    <w:rsid w:val="00624932"/>
    <w:rsid w:val="00626519"/>
    <w:rsid w:val="00626691"/>
    <w:rsid w:val="0062741F"/>
    <w:rsid w:val="00627EA9"/>
    <w:rsid w:val="00630B0E"/>
    <w:rsid w:val="006325D6"/>
    <w:rsid w:val="00633E47"/>
    <w:rsid w:val="0063405D"/>
    <w:rsid w:val="00643391"/>
    <w:rsid w:val="0064354A"/>
    <w:rsid w:val="00644D5D"/>
    <w:rsid w:val="006452AA"/>
    <w:rsid w:val="00645725"/>
    <w:rsid w:val="006458A5"/>
    <w:rsid w:val="0065146A"/>
    <w:rsid w:val="00651D02"/>
    <w:rsid w:val="00651EEE"/>
    <w:rsid w:val="00652B4B"/>
    <w:rsid w:val="00652E50"/>
    <w:rsid w:val="006540BA"/>
    <w:rsid w:val="00655CC0"/>
    <w:rsid w:val="0065648F"/>
    <w:rsid w:val="00660FD5"/>
    <w:rsid w:val="006615E9"/>
    <w:rsid w:val="0066258E"/>
    <w:rsid w:val="00662638"/>
    <w:rsid w:val="00662BEC"/>
    <w:rsid w:val="00667D0F"/>
    <w:rsid w:val="00667EEC"/>
    <w:rsid w:val="006721EE"/>
    <w:rsid w:val="006743E5"/>
    <w:rsid w:val="00677228"/>
    <w:rsid w:val="006826C6"/>
    <w:rsid w:val="00682ED4"/>
    <w:rsid w:val="00683CD2"/>
    <w:rsid w:val="0068531D"/>
    <w:rsid w:val="00690659"/>
    <w:rsid w:val="00690DB5"/>
    <w:rsid w:val="0069253C"/>
    <w:rsid w:val="00693448"/>
    <w:rsid w:val="006934CE"/>
    <w:rsid w:val="00695DBA"/>
    <w:rsid w:val="006A25D5"/>
    <w:rsid w:val="006A3419"/>
    <w:rsid w:val="006B0583"/>
    <w:rsid w:val="006B4797"/>
    <w:rsid w:val="006B4812"/>
    <w:rsid w:val="006B4CB8"/>
    <w:rsid w:val="006C4147"/>
    <w:rsid w:val="006C61BB"/>
    <w:rsid w:val="006C6AE2"/>
    <w:rsid w:val="006C7922"/>
    <w:rsid w:val="006D006E"/>
    <w:rsid w:val="006D3BE4"/>
    <w:rsid w:val="006D6F6D"/>
    <w:rsid w:val="006D742C"/>
    <w:rsid w:val="006D7653"/>
    <w:rsid w:val="006D7699"/>
    <w:rsid w:val="006D77AC"/>
    <w:rsid w:val="006E0349"/>
    <w:rsid w:val="006E4D62"/>
    <w:rsid w:val="006E639F"/>
    <w:rsid w:val="006F0319"/>
    <w:rsid w:val="006F1876"/>
    <w:rsid w:val="006F290E"/>
    <w:rsid w:val="006F2919"/>
    <w:rsid w:val="006F43A4"/>
    <w:rsid w:val="00702746"/>
    <w:rsid w:val="00703E54"/>
    <w:rsid w:val="00704BF6"/>
    <w:rsid w:val="00704D1D"/>
    <w:rsid w:val="007064E4"/>
    <w:rsid w:val="00707294"/>
    <w:rsid w:val="00707C09"/>
    <w:rsid w:val="00707F1D"/>
    <w:rsid w:val="00711B65"/>
    <w:rsid w:val="00712357"/>
    <w:rsid w:val="00713891"/>
    <w:rsid w:val="00713DB3"/>
    <w:rsid w:val="007149F1"/>
    <w:rsid w:val="0071544A"/>
    <w:rsid w:val="007155E0"/>
    <w:rsid w:val="00716DEB"/>
    <w:rsid w:val="00717083"/>
    <w:rsid w:val="00717B46"/>
    <w:rsid w:val="007203F4"/>
    <w:rsid w:val="00720891"/>
    <w:rsid w:val="00721884"/>
    <w:rsid w:val="00721B5F"/>
    <w:rsid w:val="00722032"/>
    <w:rsid w:val="00723998"/>
    <w:rsid w:val="00723A6E"/>
    <w:rsid w:val="00723F03"/>
    <w:rsid w:val="00725834"/>
    <w:rsid w:val="00725A73"/>
    <w:rsid w:val="00727858"/>
    <w:rsid w:val="00731A85"/>
    <w:rsid w:val="00734D92"/>
    <w:rsid w:val="00735F79"/>
    <w:rsid w:val="00737F61"/>
    <w:rsid w:val="00740967"/>
    <w:rsid w:val="00741497"/>
    <w:rsid w:val="00742305"/>
    <w:rsid w:val="00742804"/>
    <w:rsid w:val="007428A5"/>
    <w:rsid w:val="00743A80"/>
    <w:rsid w:val="00743B19"/>
    <w:rsid w:val="00743B2A"/>
    <w:rsid w:val="00744585"/>
    <w:rsid w:val="007505CD"/>
    <w:rsid w:val="00761817"/>
    <w:rsid w:val="00763EC4"/>
    <w:rsid w:val="007653FB"/>
    <w:rsid w:val="007724F0"/>
    <w:rsid w:val="0077559B"/>
    <w:rsid w:val="00775B4F"/>
    <w:rsid w:val="00776329"/>
    <w:rsid w:val="0078252C"/>
    <w:rsid w:val="007828D3"/>
    <w:rsid w:val="00782A0C"/>
    <w:rsid w:val="007838C0"/>
    <w:rsid w:val="00785299"/>
    <w:rsid w:val="007866BA"/>
    <w:rsid w:val="00786BDC"/>
    <w:rsid w:val="00786FA3"/>
    <w:rsid w:val="00787E16"/>
    <w:rsid w:val="00790A8C"/>
    <w:rsid w:val="00791B7B"/>
    <w:rsid w:val="007923BC"/>
    <w:rsid w:val="00792A9D"/>
    <w:rsid w:val="00792AAA"/>
    <w:rsid w:val="00793B7F"/>
    <w:rsid w:val="00795331"/>
    <w:rsid w:val="0079740C"/>
    <w:rsid w:val="007A1323"/>
    <w:rsid w:val="007A5613"/>
    <w:rsid w:val="007A70E9"/>
    <w:rsid w:val="007B0BF8"/>
    <w:rsid w:val="007B261E"/>
    <w:rsid w:val="007B3840"/>
    <w:rsid w:val="007B4DF3"/>
    <w:rsid w:val="007B62E6"/>
    <w:rsid w:val="007B66F0"/>
    <w:rsid w:val="007C1562"/>
    <w:rsid w:val="007C42DF"/>
    <w:rsid w:val="007C5794"/>
    <w:rsid w:val="007C59DB"/>
    <w:rsid w:val="007D1704"/>
    <w:rsid w:val="007D53C3"/>
    <w:rsid w:val="007E55CD"/>
    <w:rsid w:val="007E5A2C"/>
    <w:rsid w:val="007F335E"/>
    <w:rsid w:val="007F46D5"/>
    <w:rsid w:val="007F59DC"/>
    <w:rsid w:val="007F5B61"/>
    <w:rsid w:val="0080060D"/>
    <w:rsid w:val="00800AF6"/>
    <w:rsid w:val="0080123B"/>
    <w:rsid w:val="0080146E"/>
    <w:rsid w:val="00801CCC"/>
    <w:rsid w:val="00802274"/>
    <w:rsid w:val="00802FF7"/>
    <w:rsid w:val="00805135"/>
    <w:rsid w:val="008071E1"/>
    <w:rsid w:val="008125FD"/>
    <w:rsid w:val="0081275A"/>
    <w:rsid w:val="00813DE4"/>
    <w:rsid w:val="00813F3F"/>
    <w:rsid w:val="0081588D"/>
    <w:rsid w:val="00815CD6"/>
    <w:rsid w:val="008233D6"/>
    <w:rsid w:val="00824E5C"/>
    <w:rsid w:val="00827C73"/>
    <w:rsid w:val="00830A50"/>
    <w:rsid w:val="00830E7B"/>
    <w:rsid w:val="0083279E"/>
    <w:rsid w:val="008343F8"/>
    <w:rsid w:val="008367E1"/>
    <w:rsid w:val="00837290"/>
    <w:rsid w:val="0083753E"/>
    <w:rsid w:val="00837600"/>
    <w:rsid w:val="008377ED"/>
    <w:rsid w:val="00841112"/>
    <w:rsid w:val="00841AB6"/>
    <w:rsid w:val="008438E2"/>
    <w:rsid w:val="0084643D"/>
    <w:rsid w:val="00847169"/>
    <w:rsid w:val="00850B17"/>
    <w:rsid w:val="00851EEE"/>
    <w:rsid w:val="00853250"/>
    <w:rsid w:val="008550A5"/>
    <w:rsid w:val="00855A59"/>
    <w:rsid w:val="008577F6"/>
    <w:rsid w:val="00860B3C"/>
    <w:rsid w:val="008615F7"/>
    <w:rsid w:val="0086394D"/>
    <w:rsid w:val="00863AB4"/>
    <w:rsid w:val="00863D40"/>
    <w:rsid w:val="00864962"/>
    <w:rsid w:val="00866B96"/>
    <w:rsid w:val="00867C42"/>
    <w:rsid w:val="0087026F"/>
    <w:rsid w:val="008707CA"/>
    <w:rsid w:val="00873450"/>
    <w:rsid w:val="00874708"/>
    <w:rsid w:val="008753F7"/>
    <w:rsid w:val="00882019"/>
    <w:rsid w:val="008821DF"/>
    <w:rsid w:val="008831F3"/>
    <w:rsid w:val="00883D4A"/>
    <w:rsid w:val="00885763"/>
    <w:rsid w:val="00886EDA"/>
    <w:rsid w:val="00890C49"/>
    <w:rsid w:val="008918EB"/>
    <w:rsid w:val="008939BA"/>
    <w:rsid w:val="00894CE6"/>
    <w:rsid w:val="00895CD6"/>
    <w:rsid w:val="00896818"/>
    <w:rsid w:val="0089745B"/>
    <w:rsid w:val="008978BA"/>
    <w:rsid w:val="008A1D26"/>
    <w:rsid w:val="008A2A3C"/>
    <w:rsid w:val="008A3B1C"/>
    <w:rsid w:val="008A3D3E"/>
    <w:rsid w:val="008A4E9E"/>
    <w:rsid w:val="008A57C2"/>
    <w:rsid w:val="008A5853"/>
    <w:rsid w:val="008A69B5"/>
    <w:rsid w:val="008B2E7E"/>
    <w:rsid w:val="008B471D"/>
    <w:rsid w:val="008B4874"/>
    <w:rsid w:val="008B4A41"/>
    <w:rsid w:val="008C1152"/>
    <w:rsid w:val="008C1F88"/>
    <w:rsid w:val="008C2E96"/>
    <w:rsid w:val="008C30E5"/>
    <w:rsid w:val="008C32DD"/>
    <w:rsid w:val="008C352A"/>
    <w:rsid w:val="008C53C5"/>
    <w:rsid w:val="008D12AF"/>
    <w:rsid w:val="008D358D"/>
    <w:rsid w:val="008D5CD1"/>
    <w:rsid w:val="008D637F"/>
    <w:rsid w:val="008D6AC8"/>
    <w:rsid w:val="008E07C4"/>
    <w:rsid w:val="008E1E68"/>
    <w:rsid w:val="008E2A04"/>
    <w:rsid w:val="008E425E"/>
    <w:rsid w:val="008E458F"/>
    <w:rsid w:val="008E5466"/>
    <w:rsid w:val="008E5F5C"/>
    <w:rsid w:val="008E60E7"/>
    <w:rsid w:val="008E7044"/>
    <w:rsid w:val="008E797F"/>
    <w:rsid w:val="008E7BF0"/>
    <w:rsid w:val="008E7C63"/>
    <w:rsid w:val="008F03E9"/>
    <w:rsid w:val="008F1255"/>
    <w:rsid w:val="008F2581"/>
    <w:rsid w:val="008F295C"/>
    <w:rsid w:val="008F6420"/>
    <w:rsid w:val="00900F01"/>
    <w:rsid w:val="00901053"/>
    <w:rsid w:val="009068E5"/>
    <w:rsid w:val="009112A4"/>
    <w:rsid w:val="009123D5"/>
    <w:rsid w:val="00913233"/>
    <w:rsid w:val="009202D6"/>
    <w:rsid w:val="0092087B"/>
    <w:rsid w:val="00923F60"/>
    <w:rsid w:val="009247D9"/>
    <w:rsid w:val="00925CFB"/>
    <w:rsid w:val="00926436"/>
    <w:rsid w:val="009267F6"/>
    <w:rsid w:val="0092783A"/>
    <w:rsid w:val="00933E73"/>
    <w:rsid w:val="0093647E"/>
    <w:rsid w:val="00943483"/>
    <w:rsid w:val="00944658"/>
    <w:rsid w:val="00950017"/>
    <w:rsid w:val="00950E74"/>
    <w:rsid w:val="00951DD4"/>
    <w:rsid w:val="0095496E"/>
    <w:rsid w:val="00954CF0"/>
    <w:rsid w:val="009556B0"/>
    <w:rsid w:val="00960F30"/>
    <w:rsid w:val="00963D45"/>
    <w:rsid w:val="0096452A"/>
    <w:rsid w:val="00965A5C"/>
    <w:rsid w:val="009708C6"/>
    <w:rsid w:val="00970A0B"/>
    <w:rsid w:val="00971A3B"/>
    <w:rsid w:val="00972040"/>
    <w:rsid w:val="00973D70"/>
    <w:rsid w:val="009747D4"/>
    <w:rsid w:val="009753D9"/>
    <w:rsid w:val="00976B24"/>
    <w:rsid w:val="0098039B"/>
    <w:rsid w:val="009812C4"/>
    <w:rsid w:val="00981632"/>
    <w:rsid w:val="00984CE6"/>
    <w:rsid w:val="0098541A"/>
    <w:rsid w:val="00986B4B"/>
    <w:rsid w:val="00990540"/>
    <w:rsid w:val="009925C9"/>
    <w:rsid w:val="00993EFE"/>
    <w:rsid w:val="009951F5"/>
    <w:rsid w:val="009A0B71"/>
    <w:rsid w:val="009A2DD2"/>
    <w:rsid w:val="009A2E53"/>
    <w:rsid w:val="009A3AA3"/>
    <w:rsid w:val="009A4FC9"/>
    <w:rsid w:val="009A60D9"/>
    <w:rsid w:val="009A624E"/>
    <w:rsid w:val="009A62F6"/>
    <w:rsid w:val="009B0611"/>
    <w:rsid w:val="009B2911"/>
    <w:rsid w:val="009B3C8B"/>
    <w:rsid w:val="009B3DC4"/>
    <w:rsid w:val="009B474B"/>
    <w:rsid w:val="009B5E5C"/>
    <w:rsid w:val="009B6CAA"/>
    <w:rsid w:val="009C0575"/>
    <w:rsid w:val="009C2833"/>
    <w:rsid w:val="009C3017"/>
    <w:rsid w:val="009C30B1"/>
    <w:rsid w:val="009C3628"/>
    <w:rsid w:val="009C498C"/>
    <w:rsid w:val="009C5908"/>
    <w:rsid w:val="009C61DE"/>
    <w:rsid w:val="009C6D9B"/>
    <w:rsid w:val="009C7149"/>
    <w:rsid w:val="009D206C"/>
    <w:rsid w:val="009D3F33"/>
    <w:rsid w:val="009D5FD8"/>
    <w:rsid w:val="009D765E"/>
    <w:rsid w:val="009D7C4C"/>
    <w:rsid w:val="009E1345"/>
    <w:rsid w:val="009E1550"/>
    <w:rsid w:val="009E34E1"/>
    <w:rsid w:val="009E47A1"/>
    <w:rsid w:val="009E4A3D"/>
    <w:rsid w:val="009E50E4"/>
    <w:rsid w:val="009E5893"/>
    <w:rsid w:val="009E5B1A"/>
    <w:rsid w:val="009E693C"/>
    <w:rsid w:val="009E6E66"/>
    <w:rsid w:val="009E7C4E"/>
    <w:rsid w:val="009F1D6E"/>
    <w:rsid w:val="009F2229"/>
    <w:rsid w:val="009F266B"/>
    <w:rsid w:val="009F3644"/>
    <w:rsid w:val="009F5DC9"/>
    <w:rsid w:val="009F78D6"/>
    <w:rsid w:val="009F7CFD"/>
    <w:rsid w:val="00A04493"/>
    <w:rsid w:val="00A057F4"/>
    <w:rsid w:val="00A1007C"/>
    <w:rsid w:val="00A1114A"/>
    <w:rsid w:val="00A12BB7"/>
    <w:rsid w:val="00A16627"/>
    <w:rsid w:val="00A16A55"/>
    <w:rsid w:val="00A2345D"/>
    <w:rsid w:val="00A234AF"/>
    <w:rsid w:val="00A244CF"/>
    <w:rsid w:val="00A27090"/>
    <w:rsid w:val="00A3000D"/>
    <w:rsid w:val="00A33533"/>
    <w:rsid w:val="00A36D39"/>
    <w:rsid w:val="00A41C8C"/>
    <w:rsid w:val="00A42080"/>
    <w:rsid w:val="00A53759"/>
    <w:rsid w:val="00A55A0C"/>
    <w:rsid w:val="00A56B6E"/>
    <w:rsid w:val="00A57AC9"/>
    <w:rsid w:val="00A60934"/>
    <w:rsid w:val="00A615AE"/>
    <w:rsid w:val="00A62453"/>
    <w:rsid w:val="00A62962"/>
    <w:rsid w:val="00A63BF4"/>
    <w:rsid w:val="00A63D5E"/>
    <w:rsid w:val="00A64C13"/>
    <w:rsid w:val="00A655E8"/>
    <w:rsid w:val="00A6590F"/>
    <w:rsid w:val="00A67577"/>
    <w:rsid w:val="00A67B3D"/>
    <w:rsid w:val="00A706C7"/>
    <w:rsid w:val="00A715F5"/>
    <w:rsid w:val="00A72325"/>
    <w:rsid w:val="00A7240F"/>
    <w:rsid w:val="00A7276E"/>
    <w:rsid w:val="00A754A8"/>
    <w:rsid w:val="00A76567"/>
    <w:rsid w:val="00A803C5"/>
    <w:rsid w:val="00A83003"/>
    <w:rsid w:val="00A91365"/>
    <w:rsid w:val="00A922CA"/>
    <w:rsid w:val="00A94D0C"/>
    <w:rsid w:val="00A95D2B"/>
    <w:rsid w:val="00A96A3A"/>
    <w:rsid w:val="00A96FCF"/>
    <w:rsid w:val="00AA3AF1"/>
    <w:rsid w:val="00AA567E"/>
    <w:rsid w:val="00AA6FC8"/>
    <w:rsid w:val="00AB0165"/>
    <w:rsid w:val="00AB0C06"/>
    <w:rsid w:val="00AB18DD"/>
    <w:rsid w:val="00AB1E3D"/>
    <w:rsid w:val="00AB28EF"/>
    <w:rsid w:val="00AB7AD1"/>
    <w:rsid w:val="00AC0DB8"/>
    <w:rsid w:val="00AC3E56"/>
    <w:rsid w:val="00AC4597"/>
    <w:rsid w:val="00AC45EF"/>
    <w:rsid w:val="00AC55B4"/>
    <w:rsid w:val="00AC595B"/>
    <w:rsid w:val="00AD08E6"/>
    <w:rsid w:val="00AD1C93"/>
    <w:rsid w:val="00AD34F6"/>
    <w:rsid w:val="00AD3A63"/>
    <w:rsid w:val="00AD3BA4"/>
    <w:rsid w:val="00AD3E8A"/>
    <w:rsid w:val="00AD723F"/>
    <w:rsid w:val="00AE095F"/>
    <w:rsid w:val="00AE2745"/>
    <w:rsid w:val="00AE2E11"/>
    <w:rsid w:val="00AE33A9"/>
    <w:rsid w:val="00AE5CED"/>
    <w:rsid w:val="00AE5F29"/>
    <w:rsid w:val="00AE626F"/>
    <w:rsid w:val="00AF0BCB"/>
    <w:rsid w:val="00AF3487"/>
    <w:rsid w:val="00AF3621"/>
    <w:rsid w:val="00AF39D4"/>
    <w:rsid w:val="00AF3F1C"/>
    <w:rsid w:val="00AF5B38"/>
    <w:rsid w:val="00AF7960"/>
    <w:rsid w:val="00B0128F"/>
    <w:rsid w:val="00B04AF6"/>
    <w:rsid w:val="00B04FAB"/>
    <w:rsid w:val="00B05B44"/>
    <w:rsid w:val="00B05C52"/>
    <w:rsid w:val="00B064DD"/>
    <w:rsid w:val="00B064DE"/>
    <w:rsid w:val="00B06809"/>
    <w:rsid w:val="00B10A31"/>
    <w:rsid w:val="00B1600F"/>
    <w:rsid w:val="00B210C5"/>
    <w:rsid w:val="00B21A71"/>
    <w:rsid w:val="00B2221D"/>
    <w:rsid w:val="00B2443F"/>
    <w:rsid w:val="00B2526B"/>
    <w:rsid w:val="00B26013"/>
    <w:rsid w:val="00B266DA"/>
    <w:rsid w:val="00B26A5C"/>
    <w:rsid w:val="00B271D0"/>
    <w:rsid w:val="00B317A5"/>
    <w:rsid w:val="00B335EC"/>
    <w:rsid w:val="00B33A7D"/>
    <w:rsid w:val="00B34C35"/>
    <w:rsid w:val="00B35CFA"/>
    <w:rsid w:val="00B369C2"/>
    <w:rsid w:val="00B37BBB"/>
    <w:rsid w:val="00B41241"/>
    <w:rsid w:val="00B4435A"/>
    <w:rsid w:val="00B4730A"/>
    <w:rsid w:val="00B47AA2"/>
    <w:rsid w:val="00B47CE9"/>
    <w:rsid w:val="00B505F9"/>
    <w:rsid w:val="00B510DF"/>
    <w:rsid w:val="00B54DEE"/>
    <w:rsid w:val="00B56D93"/>
    <w:rsid w:val="00B606E0"/>
    <w:rsid w:val="00B612E1"/>
    <w:rsid w:val="00B65590"/>
    <w:rsid w:val="00B6559C"/>
    <w:rsid w:val="00B6624B"/>
    <w:rsid w:val="00B6672F"/>
    <w:rsid w:val="00B66E8F"/>
    <w:rsid w:val="00B6706A"/>
    <w:rsid w:val="00B70C3D"/>
    <w:rsid w:val="00B7471D"/>
    <w:rsid w:val="00B75B22"/>
    <w:rsid w:val="00B7656F"/>
    <w:rsid w:val="00B84A6F"/>
    <w:rsid w:val="00B86C65"/>
    <w:rsid w:val="00B91DFF"/>
    <w:rsid w:val="00B93057"/>
    <w:rsid w:val="00B95193"/>
    <w:rsid w:val="00B95E7A"/>
    <w:rsid w:val="00B9709F"/>
    <w:rsid w:val="00B97172"/>
    <w:rsid w:val="00BA2585"/>
    <w:rsid w:val="00BA2D74"/>
    <w:rsid w:val="00BA2EB6"/>
    <w:rsid w:val="00BA523B"/>
    <w:rsid w:val="00BA550B"/>
    <w:rsid w:val="00BA6C94"/>
    <w:rsid w:val="00BB1C9F"/>
    <w:rsid w:val="00BB1F3F"/>
    <w:rsid w:val="00BB2CAC"/>
    <w:rsid w:val="00BB5AD7"/>
    <w:rsid w:val="00BB7D07"/>
    <w:rsid w:val="00BC087F"/>
    <w:rsid w:val="00BC3B6D"/>
    <w:rsid w:val="00BC3B76"/>
    <w:rsid w:val="00BD01CD"/>
    <w:rsid w:val="00BD0D25"/>
    <w:rsid w:val="00BD2BCC"/>
    <w:rsid w:val="00BD2E71"/>
    <w:rsid w:val="00BE02C0"/>
    <w:rsid w:val="00BE37DF"/>
    <w:rsid w:val="00BE47B6"/>
    <w:rsid w:val="00BE6338"/>
    <w:rsid w:val="00BE66CD"/>
    <w:rsid w:val="00BE6D18"/>
    <w:rsid w:val="00BF03A6"/>
    <w:rsid w:val="00BF1864"/>
    <w:rsid w:val="00BF186E"/>
    <w:rsid w:val="00BF19E9"/>
    <w:rsid w:val="00BF2D9C"/>
    <w:rsid w:val="00BF367D"/>
    <w:rsid w:val="00BF4498"/>
    <w:rsid w:val="00BF5841"/>
    <w:rsid w:val="00BF6A59"/>
    <w:rsid w:val="00BF7E39"/>
    <w:rsid w:val="00C01A10"/>
    <w:rsid w:val="00C01C75"/>
    <w:rsid w:val="00C020C7"/>
    <w:rsid w:val="00C03017"/>
    <w:rsid w:val="00C0534A"/>
    <w:rsid w:val="00C06C90"/>
    <w:rsid w:val="00C10182"/>
    <w:rsid w:val="00C107B8"/>
    <w:rsid w:val="00C15E4B"/>
    <w:rsid w:val="00C17AD4"/>
    <w:rsid w:val="00C2116E"/>
    <w:rsid w:val="00C237CC"/>
    <w:rsid w:val="00C30F19"/>
    <w:rsid w:val="00C313B3"/>
    <w:rsid w:val="00C3321E"/>
    <w:rsid w:val="00C33C22"/>
    <w:rsid w:val="00C352A2"/>
    <w:rsid w:val="00C4121B"/>
    <w:rsid w:val="00C43241"/>
    <w:rsid w:val="00C44EEE"/>
    <w:rsid w:val="00C47020"/>
    <w:rsid w:val="00C52C32"/>
    <w:rsid w:val="00C5540D"/>
    <w:rsid w:val="00C57875"/>
    <w:rsid w:val="00C57F51"/>
    <w:rsid w:val="00C611CC"/>
    <w:rsid w:val="00C619D8"/>
    <w:rsid w:val="00C63993"/>
    <w:rsid w:val="00C64875"/>
    <w:rsid w:val="00C64C3E"/>
    <w:rsid w:val="00C64FA5"/>
    <w:rsid w:val="00C65BFA"/>
    <w:rsid w:val="00C66197"/>
    <w:rsid w:val="00C6656F"/>
    <w:rsid w:val="00C67005"/>
    <w:rsid w:val="00C70212"/>
    <w:rsid w:val="00C756C9"/>
    <w:rsid w:val="00C807F8"/>
    <w:rsid w:val="00C80BD0"/>
    <w:rsid w:val="00C8184F"/>
    <w:rsid w:val="00C82406"/>
    <w:rsid w:val="00C8393E"/>
    <w:rsid w:val="00C90367"/>
    <w:rsid w:val="00C90BC5"/>
    <w:rsid w:val="00C919FF"/>
    <w:rsid w:val="00C929DD"/>
    <w:rsid w:val="00C9381F"/>
    <w:rsid w:val="00C9439C"/>
    <w:rsid w:val="00C95B55"/>
    <w:rsid w:val="00CA0313"/>
    <w:rsid w:val="00CA03B2"/>
    <w:rsid w:val="00CA1FBF"/>
    <w:rsid w:val="00CA3A96"/>
    <w:rsid w:val="00CA52C5"/>
    <w:rsid w:val="00CA557B"/>
    <w:rsid w:val="00CA5CAD"/>
    <w:rsid w:val="00CB1F38"/>
    <w:rsid w:val="00CB5A5F"/>
    <w:rsid w:val="00CB5D71"/>
    <w:rsid w:val="00CB7E4D"/>
    <w:rsid w:val="00CC058B"/>
    <w:rsid w:val="00CC2223"/>
    <w:rsid w:val="00CC2612"/>
    <w:rsid w:val="00CC3857"/>
    <w:rsid w:val="00CC4BEC"/>
    <w:rsid w:val="00CC57FD"/>
    <w:rsid w:val="00CC671C"/>
    <w:rsid w:val="00CD1DE2"/>
    <w:rsid w:val="00CD20DD"/>
    <w:rsid w:val="00CD24D0"/>
    <w:rsid w:val="00CD2D81"/>
    <w:rsid w:val="00CD2EE0"/>
    <w:rsid w:val="00CD3690"/>
    <w:rsid w:val="00CD5071"/>
    <w:rsid w:val="00CD552A"/>
    <w:rsid w:val="00CD5AC0"/>
    <w:rsid w:val="00CD6337"/>
    <w:rsid w:val="00CD686C"/>
    <w:rsid w:val="00CE0228"/>
    <w:rsid w:val="00CE2304"/>
    <w:rsid w:val="00CE24CA"/>
    <w:rsid w:val="00CF001C"/>
    <w:rsid w:val="00CF5602"/>
    <w:rsid w:val="00CF7EC8"/>
    <w:rsid w:val="00D00B65"/>
    <w:rsid w:val="00D0294A"/>
    <w:rsid w:val="00D0328B"/>
    <w:rsid w:val="00D046C4"/>
    <w:rsid w:val="00D058E4"/>
    <w:rsid w:val="00D05920"/>
    <w:rsid w:val="00D05958"/>
    <w:rsid w:val="00D063D6"/>
    <w:rsid w:val="00D071D0"/>
    <w:rsid w:val="00D10CA9"/>
    <w:rsid w:val="00D10D18"/>
    <w:rsid w:val="00D12C2E"/>
    <w:rsid w:val="00D12D82"/>
    <w:rsid w:val="00D17FAD"/>
    <w:rsid w:val="00D220F1"/>
    <w:rsid w:val="00D22D20"/>
    <w:rsid w:val="00D26B04"/>
    <w:rsid w:val="00D27F34"/>
    <w:rsid w:val="00D31FE0"/>
    <w:rsid w:val="00D33127"/>
    <w:rsid w:val="00D33269"/>
    <w:rsid w:val="00D332B2"/>
    <w:rsid w:val="00D33D7D"/>
    <w:rsid w:val="00D34A07"/>
    <w:rsid w:val="00D36D4C"/>
    <w:rsid w:val="00D40159"/>
    <w:rsid w:val="00D418CC"/>
    <w:rsid w:val="00D434B9"/>
    <w:rsid w:val="00D43EE6"/>
    <w:rsid w:val="00D45410"/>
    <w:rsid w:val="00D467C7"/>
    <w:rsid w:val="00D545AD"/>
    <w:rsid w:val="00D5529A"/>
    <w:rsid w:val="00D55C2C"/>
    <w:rsid w:val="00D60F3B"/>
    <w:rsid w:val="00D61FDB"/>
    <w:rsid w:val="00D63CD6"/>
    <w:rsid w:val="00D64FCA"/>
    <w:rsid w:val="00D66B9B"/>
    <w:rsid w:val="00D714BC"/>
    <w:rsid w:val="00D7375A"/>
    <w:rsid w:val="00D7628E"/>
    <w:rsid w:val="00D76CCD"/>
    <w:rsid w:val="00D77C56"/>
    <w:rsid w:val="00D807A8"/>
    <w:rsid w:val="00D879A9"/>
    <w:rsid w:val="00D92250"/>
    <w:rsid w:val="00D92813"/>
    <w:rsid w:val="00D937EA"/>
    <w:rsid w:val="00D955DF"/>
    <w:rsid w:val="00D95783"/>
    <w:rsid w:val="00DA01D8"/>
    <w:rsid w:val="00DA04AC"/>
    <w:rsid w:val="00DA13FC"/>
    <w:rsid w:val="00DA175E"/>
    <w:rsid w:val="00DA234D"/>
    <w:rsid w:val="00DA26DD"/>
    <w:rsid w:val="00DA349D"/>
    <w:rsid w:val="00DA5DD5"/>
    <w:rsid w:val="00DA60BB"/>
    <w:rsid w:val="00DA7674"/>
    <w:rsid w:val="00DA7B6C"/>
    <w:rsid w:val="00DB1639"/>
    <w:rsid w:val="00DB2AD8"/>
    <w:rsid w:val="00DB3B6F"/>
    <w:rsid w:val="00DB5E38"/>
    <w:rsid w:val="00DB6AEE"/>
    <w:rsid w:val="00DB7065"/>
    <w:rsid w:val="00DC0AC5"/>
    <w:rsid w:val="00DC16FF"/>
    <w:rsid w:val="00DC33FE"/>
    <w:rsid w:val="00DD139F"/>
    <w:rsid w:val="00DD4C0B"/>
    <w:rsid w:val="00DD5DF6"/>
    <w:rsid w:val="00DD61FA"/>
    <w:rsid w:val="00DD6D25"/>
    <w:rsid w:val="00DE2BD7"/>
    <w:rsid w:val="00DE4A02"/>
    <w:rsid w:val="00DE570B"/>
    <w:rsid w:val="00DE69E6"/>
    <w:rsid w:val="00DF079B"/>
    <w:rsid w:val="00DF2529"/>
    <w:rsid w:val="00DF381E"/>
    <w:rsid w:val="00DF5DD6"/>
    <w:rsid w:val="00DF600D"/>
    <w:rsid w:val="00DF7E77"/>
    <w:rsid w:val="00E02CBB"/>
    <w:rsid w:val="00E02E7C"/>
    <w:rsid w:val="00E04B3C"/>
    <w:rsid w:val="00E06BF7"/>
    <w:rsid w:val="00E12269"/>
    <w:rsid w:val="00E12614"/>
    <w:rsid w:val="00E12AC7"/>
    <w:rsid w:val="00E14E20"/>
    <w:rsid w:val="00E15585"/>
    <w:rsid w:val="00E16A56"/>
    <w:rsid w:val="00E16C76"/>
    <w:rsid w:val="00E17041"/>
    <w:rsid w:val="00E2092D"/>
    <w:rsid w:val="00E22267"/>
    <w:rsid w:val="00E2230D"/>
    <w:rsid w:val="00E2323D"/>
    <w:rsid w:val="00E23936"/>
    <w:rsid w:val="00E24585"/>
    <w:rsid w:val="00E248C5"/>
    <w:rsid w:val="00E25362"/>
    <w:rsid w:val="00E26BD4"/>
    <w:rsid w:val="00E27C25"/>
    <w:rsid w:val="00E3005C"/>
    <w:rsid w:val="00E30575"/>
    <w:rsid w:val="00E30E54"/>
    <w:rsid w:val="00E31C43"/>
    <w:rsid w:val="00E329A8"/>
    <w:rsid w:val="00E34B40"/>
    <w:rsid w:val="00E3580B"/>
    <w:rsid w:val="00E42569"/>
    <w:rsid w:val="00E42605"/>
    <w:rsid w:val="00E42B17"/>
    <w:rsid w:val="00E43599"/>
    <w:rsid w:val="00E4398A"/>
    <w:rsid w:val="00E43D0A"/>
    <w:rsid w:val="00E45229"/>
    <w:rsid w:val="00E50819"/>
    <w:rsid w:val="00E51A5C"/>
    <w:rsid w:val="00E52554"/>
    <w:rsid w:val="00E539C7"/>
    <w:rsid w:val="00E54B2B"/>
    <w:rsid w:val="00E57326"/>
    <w:rsid w:val="00E61D15"/>
    <w:rsid w:val="00E61E49"/>
    <w:rsid w:val="00E62E01"/>
    <w:rsid w:val="00E668AC"/>
    <w:rsid w:val="00E72EA3"/>
    <w:rsid w:val="00E73E77"/>
    <w:rsid w:val="00E80A83"/>
    <w:rsid w:val="00E86053"/>
    <w:rsid w:val="00E86275"/>
    <w:rsid w:val="00E86C7A"/>
    <w:rsid w:val="00E87C73"/>
    <w:rsid w:val="00E87D6C"/>
    <w:rsid w:val="00E91AC7"/>
    <w:rsid w:val="00E92BB4"/>
    <w:rsid w:val="00E92E44"/>
    <w:rsid w:val="00E93FCF"/>
    <w:rsid w:val="00E94B90"/>
    <w:rsid w:val="00E94DE8"/>
    <w:rsid w:val="00EA1BE2"/>
    <w:rsid w:val="00EA491D"/>
    <w:rsid w:val="00EA52CD"/>
    <w:rsid w:val="00EA75F2"/>
    <w:rsid w:val="00EB11DE"/>
    <w:rsid w:val="00EB3A4C"/>
    <w:rsid w:val="00EB3E87"/>
    <w:rsid w:val="00EB6A6E"/>
    <w:rsid w:val="00EB6EB4"/>
    <w:rsid w:val="00EB7E1C"/>
    <w:rsid w:val="00EC0453"/>
    <w:rsid w:val="00EC3A49"/>
    <w:rsid w:val="00EC3B13"/>
    <w:rsid w:val="00EC3F8F"/>
    <w:rsid w:val="00EC4F7F"/>
    <w:rsid w:val="00EC60A4"/>
    <w:rsid w:val="00ED1C1A"/>
    <w:rsid w:val="00ED2CDA"/>
    <w:rsid w:val="00ED3568"/>
    <w:rsid w:val="00ED3FF0"/>
    <w:rsid w:val="00ED461C"/>
    <w:rsid w:val="00ED4BFE"/>
    <w:rsid w:val="00ED5648"/>
    <w:rsid w:val="00ED5A6C"/>
    <w:rsid w:val="00EE0961"/>
    <w:rsid w:val="00EE5D8E"/>
    <w:rsid w:val="00EF014E"/>
    <w:rsid w:val="00EF038A"/>
    <w:rsid w:val="00EF3189"/>
    <w:rsid w:val="00EF39D0"/>
    <w:rsid w:val="00EF4909"/>
    <w:rsid w:val="00EF74A4"/>
    <w:rsid w:val="00F0153B"/>
    <w:rsid w:val="00F01B16"/>
    <w:rsid w:val="00F057CD"/>
    <w:rsid w:val="00F06DEB"/>
    <w:rsid w:val="00F07A20"/>
    <w:rsid w:val="00F126DB"/>
    <w:rsid w:val="00F1513E"/>
    <w:rsid w:val="00F1596A"/>
    <w:rsid w:val="00F1610A"/>
    <w:rsid w:val="00F162A2"/>
    <w:rsid w:val="00F16FC5"/>
    <w:rsid w:val="00F2306F"/>
    <w:rsid w:val="00F2389A"/>
    <w:rsid w:val="00F24753"/>
    <w:rsid w:val="00F26343"/>
    <w:rsid w:val="00F26E87"/>
    <w:rsid w:val="00F3102A"/>
    <w:rsid w:val="00F32DD7"/>
    <w:rsid w:val="00F367D1"/>
    <w:rsid w:val="00F36A87"/>
    <w:rsid w:val="00F37F47"/>
    <w:rsid w:val="00F40A8E"/>
    <w:rsid w:val="00F43759"/>
    <w:rsid w:val="00F449CA"/>
    <w:rsid w:val="00F452FF"/>
    <w:rsid w:val="00F45ECB"/>
    <w:rsid w:val="00F47760"/>
    <w:rsid w:val="00F50B67"/>
    <w:rsid w:val="00F52488"/>
    <w:rsid w:val="00F540E3"/>
    <w:rsid w:val="00F56074"/>
    <w:rsid w:val="00F5733E"/>
    <w:rsid w:val="00F63C8B"/>
    <w:rsid w:val="00F63EE3"/>
    <w:rsid w:val="00F65912"/>
    <w:rsid w:val="00F661C6"/>
    <w:rsid w:val="00F66C8C"/>
    <w:rsid w:val="00F71A66"/>
    <w:rsid w:val="00F74124"/>
    <w:rsid w:val="00F751AA"/>
    <w:rsid w:val="00F751F1"/>
    <w:rsid w:val="00F7660D"/>
    <w:rsid w:val="00F90C35"/>
    <w:rsid w:val="00F92F42"/>
    <w:rsid w:val="00F941C9"/>
    <w:rsid w:val="00F9440D"/>
    <w:rsid w:val="00F94DAD"/>
    <w:rsid w:val="00F9718B"/>
    <w:rsid w:val="00FA2397"/>
    <w:rsid w:val="00FA404E"/>
    <w:rsid w:val="00FA70BB"/>
    <w:rsid w:val="00FA7981"/>
    <w:rsid w:val="00FB2ADC"/>
    <w:rsid w:val="00FB2AE9"/>
    <w:rsid w:val="00FB3BC1"/>
    <w:rsid w:val="00FB4848"/>
    <w:rsid w:val="00FB5058"/>
    <w:rsid w:val="00FB6B7F"/>
    <w:rsid w:val="00FC13ED"/>
    <w:rsid w:val="00FC2B90"/>
    <w:rsid w:val="00FC31AD"/>
    <w:rsid w:val="00FC3251"/>
    <w:rsid w:val="00FC373A"/>
    <w:rsid w:val="00FD0343"/>
    <w:rsid w:val="00FD0902"/>
    <w:rsid w:val="00FD1E5B"/>
    <w:rsid w:val="00FD4841"/>
    <w:rsid w:val="00FD4E82"/>
    <w:rsid w:val="00FD505F"/>
    <w:rsid w:val="00FD730E"/>
    <w:rsid w:val="00FD73E7"/>
    <w:rsid w:val="00FE149A"/>
    <w:rsid w:val="00FE5304"/>
    <w:rsid w:val="00FE75E9"/>
    <w:rsid w:val="00FF0668"/>
    <w:rsid w:val="00FF1406"/>
    <w:rsid w:val="00FF361E"/>
    <w:rsid w:val="00FF36B0"/>
    <w:rsid w:val="00FF3BB7"/>
    <w:rsid w:val="00FF40BC"/>
    <w:rsid w:val="00FF41BC"/>
    <w:rsid w:val="00FF505B"/>
    <w:rsid w:val="00FF5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B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6C9"/>
    <w:rPr>
      <w:sz w:val="24"/>
      <w:szCs w:val="24"/>
      <w:lang w:val="en-IE" w:eastAsia="en-IE"/>
    </w:rPr>
  </w:style>
  <w:style w:type="paragraph" w:styleId="Heading1">
    <w:name w:val="heading 1"/>
    <w:basedOn w:val="Normal"/>
    <w:next w:val="Normal"/>
    <w:link w:val="Heading1Char"/>
    <w:qFormat/>
    <w:rsid w:val="00D55C2C"/>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56C9"/>
    <w:pPr>
      <w:tabs>
        <w:tab w:val="center" w:pos="4153"/>
        <w:tab w:val="right" w:pos="8306"/>
      </w:tabs>
    </w:pPr>
  </w:style>
  <w:style w:type="character" w:customStyle="1" w:styleId="HeaderChar">
    <w:name w:val="Header Char"/>
    <w:link w:val="Header"/>
    <w:locked/>
    <w:rsid w:val="00C756C9"/>
    <w:rPr>
      <w:sz w:val="24"/>
      <w:szCs w:val="24"/>
      <w:lang w:val="en-IE" w:eastAsia="en-IE" w:bidi="ar-SA"/>
    </w:rPr>
  </w:style>
  <w:style w:type="paragraph" w:styleId="Footer">
    <w:name w:val="footer"/>
    <w:basedOn w:val="Normal"/>
    <w:link w:val="FooterChar"/>
    <w:uiPriority w:val="99"/>
    <w:rsid w:val="00C756C9"/>
    <w:pPr>
      <w:tabs>
        <w:tab w:val="center" w:pos="4153"/>
        <w:tab w:val="right" w:pos="8306"/>
      </w:tabs>
    </w:pPr>
  </w:style>
  <w:style w:type="character" w:customStyle="1" w:styleId="FooterChar">
    <w:name w:val="Footer Char"/>
    <w:link w:val="Footer"/>
    <w:uiPriority w:val="99"/>
    <w:locked/>
    <w:rsid w:val="00C756C9"/>
    <w:rPr>
      <w:sz w:val="24"/>
      <w:szCs w:val="24"/>
      <w:lang w:val="en-IE" w:eastAsia="en-IE" w:bidi="ar-SA"/>
    </w:rPr>
  </w:style>
  <w:style w:type="character" w:styleId="PageNumber">
    <w:name w:val="page number"/>
    <w:rsid w:val="00C756C9"/>
    <w:rPr>
      <w:rFonts w:cs="Times New Roman"/>
    </w:rPr>
  </w:style>
  <w:style w:type="paragraph" w:styleId="BodyText">
    <w:name w:val="Body Text"/>
    <w:basedOn w:val="Normal"/>
    <w:link w:val="BodyTextChar"/>
    <w:rsid w:val="00C756C9"/>
    <w:pPr>
      <w:jc w:val="both"/>
    </w:pPr>
    <w:rPr>
      <w:rFonts w:ascii="Century Gothic" w:hAnsi="Century Gothic"/>
      <w:sz w:val="20"/>
      <w:szCs w:val="20"/>
      <w:lang w:val="en-US" w:eastAsia="en-US"/>
    </w:rPr>
  </w:style>
  <w:style w:type="character" w:customStyle="1" w:styleId="BodyTextChar">
    <w:name w:val="Body Text Char"/>
    <w:link w:val="BodyText"/>
    <w:locked/>
    <w:rsid w:val="00C756C9"/>
    <w:rPr>
      <w:rFonts w:ascii="Century Gothic" w:hAnsi="Century Gothic"/>
      <w:lang w:val="en-US" w:eastAsia="en-US" w:bidi="ar-SA"/>
    </w:rPr>
  </w:style>
  <w:style w:type="character" w:customStyle="1" w:styleId="Heading1Char">
    <w:name w:val="Heading 1 Char"/>
    <w:link w:val="Heading1"/>
    <w:rsid w:val="00D55C2C"/>
    <w:rPr>
      <w:rFonts w:ascii="Calibri Light" w:eastAsia="Times New Roman" w:hAnsi="Calibri Light" w:cs="Times New Roman"/>
      <w:b/>
      <w:bCs/>
      <w:kern w:val="32"/>
      <w:sz w:val="32"/>
      <w:szCs w:val="32"/>
      <w:lang w:val="en-IE" w:eastAsia="en-IE"/>
    </w:rPr>
  </w:style>
  <w:style w:type="paragraph" w:styleId="BodyTextIndent">
    <w:name w:val="Body Text Indent"/>
    <w:basedOn w:val="Normal"/>
    <w:link w:val="BodyTextIndentChar"/>
    <w:rsid w:val="00037125"/>
    <w:pPr>
      <w:spacing w:after="120"/>
      <w:ind w:left="360"/>
    </w:pPr>
  </w:style>
  <w:style w:type="character" w:customStyle="1" w:styleId="BodyTextIndentChar">
    <w:name w:val="Body Text Indent Char"/>
    <w:link w:val="BodyTextIndent"/>
    <w:rsid w:val="00037125"/>
    <w:rPr>
      <w:sz w:val="24"/>
      <w:szCs w:val="24"/>
      <w:lang w:val="en-IE" w:eastAsia="en-IE"/>
    </w:rPr>
  </w:style>
  <w:style w:type="paragraph" w:styleId="Title">
    <w:name w:val="Title"/>
    <w:basedOn w:val="Normal"/>
    <w:next w:val="Normal"/>
    <w:link w:val="TitleChar"/>
    <w:qFormat/>
    <w:rsid w:val="00DB163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B1639"/>
    <w:rPr>
      <w:rFonts w:ascii="Calibri Light" w:eastAsia="Times New Roman" w:hAnsi="Calibri Light" w:cs="Times New Roman"/>
      <w:b/>
      <w:bCs/>
      <w:kern w:val="28"/>
      <w:sz w:val="32"/>
      <w:szCs w:val="32"/>
      <w:lang w:val="en-IE" w:eastAsia="en-IE"/>
    </w:rPr>
  </w:style>
  <w:style w:type="character" w:styleId="SubtleEmphasis">
    <w:name w:val="Subtle Emphasis"/>
    <w:uiPriority w:val="19"/>
    <w:qFormat/>
    <w:rsid w:val="009D7C4C"/>
    <w:rPr>
      <w:i/>
      <w:iCs/>
      <w:color w:val="404040"/>
    </w:rPr>
  </w:style>
  <w:style w:type="paragraph" w:styleId="Subtitle">
    <w:name w:val="Subtitle"/>
    <w:basedOn w:val="Normal"/>
    <w:next w:val="Normal"/>
    <w:link w:val="SubtitleChar"/>
    <w:qFormat/>
    <w:rsid w:val="00E42B17"/>
    <w:pPr>
      <w:spacing w:after="60"/>
      <w:jc w:val="center"/>
      <w:outlineLvl w:val="1"/>
    </w:pPr>
    <w:rPr>
      <w:rFonts w:ascii="Calibri Light" w:hAnsi="Calibri Light"/>
    </w:rPr>
  </w:style>
  <w:style w:type="character" w:customStyle="1" w:styleId="SubtitleChar">
    <w:name w:val="Subtitle Char"/>
    <w:link w:val="Subtitle"/>
    <w:rsid w:val="00E42B17"/>
    <w:rPr>
      <w:rFonts w:ascii="Calibri Light" w:eastAsia="Times New Roman" w:hAnsi="Calibri Light" w:cs="Times New Roman"/>
      <w:sz w:val="24"/>
      <w:szCs w:val="24"/>
      <w:lang w:val="en-IE" w:eastAsia="en-IE"/>
    </w:rPr>
  </w:style>
  <w:style w:type="character" w:customStyle="1" w:styleId="tli1">
    <w:name w:val="tli1"/>
    <w:basedOn w:val="DefaultParagraphFont"/>
    <w:rsid w:val="000772FD"/>
  </w:style>
  <w:style w:type="paragraph" w:styleId="ListParagraph">
    <w:name w:val="List Paragraph"/>
    <w:aliases w:val="body 2,List Paragraph11,Bullet Points,Liste Paragraf,GIZ List Paragraph,Liststycke SKL,En tête 1,PDP DOCUMENT SUBTITLE,Bullet list,Table of contents numbered,Foot note,Listenabsatz1,Indent Paragraph,Lettre d'introduction,List Paragraph2"/>
    <w:basedOn w:val="Normal"/>
    <w:link w:val="ListParagraphChar"/>
    <w:uiPriority w:val="34"/>
    <w:qFormat/>
    <w:rsid w:val="000772FD"/>
    <w:pPr>
      <w:ind w:left="720"/>
      <w:contextualSpacing/>
    </w:pPr>
    <w:rPr>
      <w:sz w:val="20"/>
      <w:szCs w:val="20"/>
      <w:lang w:val="ro-RO"/>
    </w:rPr>
  </w:style>
  <w:style w:type="character" w:customStyle="1" w:styleId="ListParagraphChar">
    <w:name w:val="List Paragraph Char"/>
    <w:aliases w:val="body 2 Char,List Paragraph11 Char,Bullet Points Char,Liste Paragraf Char,GIZ List Paragraph Char,Liststycke SKL Char,En tête 1 Char,PDP DOCUMENT SUBTITLE Char,Bullet list Char,Table of contents numbered Char,Foot note Char"/>
    <w:link w:val="ListParagraph"/>
    <w:uiPriority w:val="34"/>
    <w:qFormat/>
    <w:locked/>
    <w:rsid w:val="000772FD"/>
    <w:rPr>
      <w:lang w:val="ro-RO"/>
    </w:rPr>
  </w:style>
  <w:style w:type="paragraph" w:styleId="NoSpacing">
    <w:name w:val="No Spacing"/>
    <w:uiPriority w:val="1"/>
    <w:qFormat/>
    <w:rsid w:val="00DB5E38"/>
    <w:rPr>
      <w:sz w:val="24"/>
      <w:szCs w:val="24"/>
    </w:rPr>
  </w:style>
  <w:style w:type="character" w:styleId="SubtleReference">
    <w:name w:val="Subtle Reference"/>
    <w:uiPriority w:val="31"/>
    <w:qFormat/>
    <w:rsid w:val="0065146A"/>
    <w:rPr>
      <w:smallCaps/>
      <w:color w:val="5A5A5A"/>
    </w:rPr>
  </w:style>
  <w:style w:type="character" w:styleId="IntenseReference">
    <w:name w:val="Intense Reference"/>
    <w:uiPriority w:val="32"/>
    <w:qFormat/>
    <w:rsid w:val="0065146A"/>
    <w:rPr>
      <w:b/>
      <w:bCs/>
      <w:smallCaps/>
      <w:color w:val="5B9BD5"/>
      <w:spacing w:val="5"/>
    </w:rPr>
  </w:style>
  <w:style w:type="paragraph" w:styleId="TOCHeading">
    <w:name w:val="TOC Heading"/>
    <w:basedOn w:val="Heading1"/>
    <w:next w:val="Normal"/>
    <w:uiPriority w:val="39"/>
    <w:unhideWhenUsed/>
    <w:qFormat/>
    <w:rsid w:val="00BE6338"/>
    <w:pPr>
      <w:keepLines/>
      <w:spacing w:after="0" w:line="259" w:lineRule="auto"/>
      <w:outlineLvl w:val="9"/>
    </w:pPr>
    <w:rPr>
      <w:b w:val="0"/>
      <w:bCs w:val="0"/>
      <w:color w:val="2E74B5"/>
      <w:kern w:val="0"/>
      <w:lang w:val="en-US" w:eastAsia="en-US"/>
    </w:rPr>
  </w:style>
  <w:style w:type="paragraph" w:styleId="TOC1">
    <w:name w:val="toc 1"/>
    <w:basedOn w:val="Normal"/>
    <w:next w:val="Normal"/>
    <w:autoRedefine/>
    <w:uiPriority w:val="39"/>
    <w:rsid w:val="00154622"/>
    <w:pPr>
      <w:tabs>
        <w:tab w:val="left" w:pos="480"/>
        <w:tab w:val="right" w:leader="dot" w:pos="9214"/>
      </w:tabs>
      <w:spacing w:line="480" w:lineRule="auto"/>
    </w:pPr>
    <w:rPr>
      <w:b/>
      <w:noProof/>
      <w:lang w:val="ro-RO"/>
    </w:rPr>
  </w:style>
  <w:style w:type="paragraph" w:styleId="TOC2">
    <w:name w:val="toc 2"/>
    <w:basedOn w:val="Normal"/>
    <w:next w:val="Normal"/>
    <w:autoRedefine/>
    <w:uiPriority w:val="39"/>
    <w:rsid w:val="00154622"/>
    <w:pPr>
      <w:tabs>
        <w:tab w:val="right" w:leader="dot" w:pos="9214"/>
      </w:tabs>
      <w:ind w:left="240"/>
    </w:pPr>
  </w:style>
  <w:style w:type="character" w:styleId="Hyperlink">
    <w:name w:val="Hyperlink"/>
    <w:uiPriority w:val="99"/>
    <w:unhideWhenUsed/>
    <w:rsid w:val="00BE6338"/>
    <w:rPr>
      <w:color w:val="0563C1"/>
      <w:u w:val="single"/>
    </w:rPr>
  </w:style>
  <w:style w:type="paragraph" w:styleId="BalloonText">
    <w:name w:val="Balloon Text"/>
    <w:basedOn w:val="Normal"/>
    <w:link w:val="BalloonTextChar"/>
    <w:rsid w:val="00331F0A"/>
    <w:rPr>
      <w:rFonts w:ascii="Tahoma" w:hAnsi="Tahoma"/>
      <w:sz w:val="16"/>
      <w:szCs w:val="16"/>
    </w:rPr>
  </w:style>
  <w:style w:type="character" w:customStyle="1" w:styleId="BalloonTextChar">
    <w:name w:val="Balloon Text Char"/>
    <w:link w:val="BalloonText"/>
    <w:rsid w:val="00331F0A"/>
    <w:rPr>
      <w:rFonts w:ascii="Tahoma" w:hAnsi="Tahoma" w:cs="Tahoma"/>
      <w:sz w:val="16"/>
      <w:szCs w:val="16"/>
      <w:lang w:val="en-IE" w:eastAsia="en-IE"/>
    </w:rPr>
  </w:style>
  <w:style w:type="table" w:styleId="TableGrid">
    <w:name w:val="Table Grid"/>
    <w:basedOn w:val="TableNormal"/>
    <w:uiPriority w:val="39"/>
    <w:rsid w:val="001808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buline">
    <w:name w:val="Lista buline"/>
    <w:basedOn w:val="ListParagraph"/>
    <w:uiPriority w:val="99"/>
    <w:qFormat/>
    <w:rsid w:val="008E07C4"/>
    <w:pPr>
      <w:numPr>
        <w:numId w:val="3"/>
      </w:numPr>
      <w:spacing w:before="120"/>
      <w:contextualSpacing w:val="0"/>
      <w:jc w:val="both"/>
    </w:pPr>
    <w:rPr>
      <w:rFonts w:ascii="Palatino Linotype" w:hAnsi="Palatino Linotype" w:cs="Palatino Linotype"/>
      <w:lang w:eastAsia="en-US"/>
    </w:rPr>
  </w:style>
  <w:style w:type="character" w:styleId="PlaceholderText">
    <w:name w:val="Placeholder Text"/>
    <w:basedOn w:val="DefaultParagraphFont"/>
    <w:uiPriority w:val="99"/>
    <w:semiHidden/>
    <w:rsid w:val="00667D0F"/>
    <w:rPr>
      <w:color w:val="808080"/>
    </w:rPr>
  </w:style>
  <w:style w:type="character" w:customStyle="1" w:styleId="MeniuneNerezolvat1">
    <w:name w:val="Mențiune Nerezolvat1"/>
    <w:basedOn w:val="DefaultParagraphFont"/>
    <w:uiPriority w:val="99"/>
    <w:semiHidden/>
    <w:unhideWhenUsed/>
    <w:rsid w:val="008615F7"/>
    <w:rPr>
      <w:color w:val="605E5C"/>
      <w:shd w:val="clear" w:color="auto" w:fill="E1DFDD"/>
    </w:rPr>
  </w:style>
  <w:style w:type="character" w:styleId="Strong">
    <w:name w:val="Strong"/>
    <w:basedOn w:val="DefaultParagraphFont"/>
    <w:uiPriority w:val="22"/>
    <w:qFormat/>
    <w:rsid w:val="009112A4"/>
    <w:rPr>
      <w:b/>
      <w:bCs/>
    </w:rPr>
  </w:style>
  <w:style w:type="paragraph" w:customStyle="1" w:styleId="Default">
    <w:name w:val="Default"/>
    <w:rsid w:val="000B57B9"/>
    <w:pPr>
      <w:autoSpaceDE w:val="0"/>
      <w:autoSpaceDN w:val="0"/>
      <w:adjustRightInd w:val="0"/>
    </w:pPr>
    <w:rPr>
      <w:rFonts w:ascii="Calibri" w:hAnsi="Calibri" w:cs="Calibri"/>
      <w:color w:val="000000"/>
      <w:sz w:val="24"/>
      <w:szCs w:val="24"/>
      <w:lang w:val="ro-RO"/>
    </w:rPr>
  </w:style>
  <w:style w:type="character" w:styleId="CommentReference">
    <w:name w:val="annotation reference"/>
    <w:basedOn w:val="DefaultParagraphFont"/>
    <w:rsid w:val="006A3419"/>
    <w:rPr>
      <w:sz w:val="16"/>
      <w:szCs w:val="16"/>
    </w:rPr>
  </w:style>
  <w:style w:type="paragraph" w:styleId="CommentText">
    <w:name w:val="annotation text"/>
    <w:basedOn w:val="Normal"/>
    <w:link w:val="CommentTextChar"/>
    <w:rsid w:val="006A3419"/>
    <w:rPr>
      <w:sz w:val="20"/>
      <w:szCs w:val="20"/>
    </w:rPr>
  </w:style>
  <w:style w:type="character" w:customStyle="1" w:styleId="CommentTextChar">
    <w:name w:val="Comment Text Char"/>
    <w:basedOn w:val="DefaultParagraphFont"/>
    <w:link w:val="CommentText"/>
    <w:rsid w:val="006A3419"/>
    <w:rPr>
      <w:lang w:val="en-IE" w:eastAsia="en-IE"/>
    </w:rPr>
  </w:style>
  <w:style w:type="paragraph" w:styleId="CommentSubject">
    <w:name w:val="annotation subject"/>
    <w:basedOn w:val="CommentText"/>
    <w:next w:val="CommentText"/>
    <w:link w:val="CommentSubjectChar"/>
    <w:rsid w:val="006A3419"/>
    <w:rPr>
      <w:b/>
      <w:bCs/>
    </w:rPr>
  </w:style>
  <w:style w:type="character" w:customStyle="1" w:styleId="CommentSubjectChar">
    <w:name w:val="Comment Subject Char"/>
    <w:basedOn w:val="CommentTextChar"/>
    <w:link w:val="CommentSubject"/>
    <w:rsid w:val="006A3419"/>
    <w:rPr>
      <w:b/>
      <w:bCs/>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6C9"/>
    <w:rPr>
      <w:sz w:val="24"/>
      <w:szCs w:val="24"/>
      <w:lang w:val="en-IE" w:eastAsia="en-IE"/>
    </w:rPr>
  </w:style>
  <w:style w:type="paragraph" w:styleId="Heading1">
    <w:name w:val="heading 1"/>
    <w:basedOn w:val="Normal"/>
    <w:next w:val="Normal"/>
    <w:link w:val="Heading1Char"/>
    <w:qFormat/>
    <w:rsid w:val="00D55C2C"/>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56C9"/>
    <w:pPr>
      <w:tabs>
        <w:tab w:val="center" w:pos="4153"/>
        <w:tab w:val="right" w:pos="8306"/>
      </w:tabs>
    </w:pPr>
  </w:style>
  <w:style w:type="character" w:customStyle="1" w:styleId="HeaderChar">
    <w:name w:val="Header Char"/>
    <w:link w:val="Header"/>
    <w:locked/>
    <w:rsid w:val="00C756C9"/>
    <w:rPr>
      <w:sz w:val="24"/>
      <w:szCs w:val="24"/>
      <w:lang w:val="en-IE" w:eastAsia="en-IE" w:bidi="ar-SA"/>
    </w:rPr>
  </w:style>
  <w:style w:type="paragraph" w:styleId="Footer">
    <w:name w:val="footer"/>
    <w:basedOn w:val="Normal"/>
    <w:link w:val="FooterChar"/>
    <w:uiPriority w:val="99"/>
    <w:rsid w:val="00C756C9"/>
    <w:pPr>
      <w:tabs>
        <w:tab w:val="center" w:pos="4153"/>
        <w:tab w:val="right" w:pos="8306"/>
      </w:tabs>
    </w:pPr>
  </w:style>
  <w:style w:type="character" w:customStyle="1" w:styleId="FooterChar">
    <w:name w:val="Footer Char"/>
    <w:link w:val="Footer"/>
    <w:uiPriority w:val="99"/>
    <w:locked/>
    <w:rsid w:val="00C756C9"/>
    <w:rPr>
      <w:sz w:val="24"/>
      <w:szCs w:val="24"/>
      <w:lang w:val="en-IE" w:eastAsia="en-IE" w:bidi="ar-SA"/>
    </w:rPr>
  </w:style>
  <w:style w:type="character" w:styleId="PageNumber">
    <w:name w:val="page number"/>
    <w:rsid w:val="00C756C9"/>
    <w:rPr>
      <w:rFonts w:cs="Times New Roman"/>
    </w:rPr>
  </w:style>
  <w:style w:type="paragraph" w:styleId="BodyText">
    <w:name w:val="Body Text"/>
    <w:basedOn w:val="Normal"/>
    <w:link w:val="BodyTextChar"/>
    <w:rsid w:val="00C756C9"/>
    <w:pPr>
      <w:jc w:val="both"/>
    </w:pPr>
    <w:rPr>
      <w:rFonts w:ascii="Century Gothic" w:hAnsi="Century Gothic"/>
      <w:sz w:val="20"/>
      <w:szCs w:val="20"/>
      <w:lang w:val="en-US" w:eastAsia="en-US"/>
    </w:rPr>
  </w:style>
  <w:style w:type="character" w:customStyle="1" w:styleId="BodyTextChar">
    <w:name w:val="Body Text Char"/>
    <w:link w:val="BodyText"/>
    <w:locked/>
    <w:rsid w:val="00C756C9"/>
    <w:rPr>
      <w:rFonts w:ascii="Century Gothic" w:hAnsi="Century Gothic"/>
      <w:lang w:val="en-US" w:eastAsia="en-US" w:bidi="ar-SA"/>
    </w:rPr>
  </w:style>
  <w:style w:type="character" w:customStyle="1" w:styleId="Heading1Char">
    <w:name w:val="Heading 1 Char"/>
    <w:link w:val="Heading1"/>
    <w:rsid w:val="00D55C2C"/>
    <w:rPr>
      <w:rFonts w:ascii="Calibri Light" w:eastAsia="Times New Roman" w:hAnsi="Calibri Light" w:cs="Times New Roman"/>
      <w:b/>
      <w:bCs/>
      <w:kern w:val="32"/>
      <w:sz w:val="32"/>
      <w:szCs w:val="32"/>
      <w:lang w:val="en-IE" w:eastAsia="en-IE"/>
    </w:rPr>
  </w:style>
  <w:style w:type="paragraph" w:styleId="BodyTextIndent">
    <w:name w:val="Body Text Indent"/>
    <w:basedOn w:val="Normal"/>
    <w:link w:val="BodyTextIndentChar"/>
    <w:rsid w:val="00037125"/>
    <w:pPr>
      <w:spacing w:after="120"/>
      <w:ind w:left="360"/>
    </w:pPr>
  </w:style>
  <w:style w:type="character" w:customStyle="1" w:styleId="BodyTextIndentChar">
    <w:name w:val="Body Text Indent Char"/>
    <w:link w:val="BodyTextIndent"/>
    <w:rsid w:val="00037125"/>
    <w:rPr>
      <w:sz w:val="24"/>
      <w:szCs w:val="24"/>
      <w:lang w:val="en-IE" w:eastAsia="en-IE"/>
    </w:rPr>
  </w:style>
  <w:style w:type="paragraph" w:styleId="Title">
    <w:name w:val="Title"/>
    <w:basedOn w:val="Normal"/>
    <w:next w:val="Normal"/>
    <w:link w:val="TitleChar"/>
    <w:qFormat/>
    <w:rsid w:val="00DB163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B1639"/>
    <w:rPr>
      <w:rFonts w:ascii="Calibri Light" w:eastAsia="Times New Roman" w:hAnsi="Calibri Light" w:cs="Times New Roman"/>
      <w:b/>
      <w:bCs/>
      <w:kern w:val="28"/>
      <w:sz w:val="32"/>
      <w:szCs w:val="32"/>
      <w:lang w:val="en-IE" w:eastAsia="en-IE"/>
    </w:rPr>
  </w:style>
  <w:style w:type="character" w:styleId="SubtleEmphasis">
    <w:name w:val="Subtle Emphasis"/>
    <w:uiPriority w:val="19"/>
    <w:qFormat/>
    <w:rsid w:val="009D7C4C"/>
    <w:rPr>
      <w:i/>
      <w:iCs/>
      <w:color w:val="404040"/>
    </w:rPr>
  </w:style>
  <w:style w:type="paragraph" w:styleId="Subtitle">
    <w:name w:val="Subtitle"/>
    <w:basedOn w:val="Normal"/>
    <w:next w:val="Normal"/>
    <w:link w:val="SubtitleChar"/>
    <w:qFormat/>
    <w:rsid w:val="00E42B17"/>
    <w:pPr>
      <w:spacing w:after="60"/>
      <w:jc w:val="center"/>
      <w:outlineLvl w:val="1"/>
    </w:pPr>
    <w:rPr>
      <w:rFonts w:ascii="Calibri Light" w:hAnsi="Calibri Light"/>
    </w:rPr>
  </w:style>
  <w:style w:type="character" w:customStyle="1" w:styleId="SubtitleChar">
    <w:name w:val="Subtitle Char"/>
    <w:link w:val="Subtitle"/>
    <w:rsid w:val="00E42B17"/>
    <w:rPr>
      <w:rFonts w:ascii="Calibri Light" w:eastAsia="Times New Roman" w:hAnsi="Calibri Light" w:cs="Times New Roman"/>
      <w:sz w:val="24"/>
      <w:szCs w:val="24"/>
      <w:lang w:val="en-IE" w:eastAsia="en-IE"/>
    </w:rPr>
  </w:style>
  <w:style w:type="character" w:customStyle="1" w:styleId="tli1">
    <w:name w:val="tli1"/>
    <w:basedOn w:val="DefaultParagraphFont"/>
    <w:rsid w:val="000772FD"/>
  </w:style>
  <w:style w:type="paragraph" w:styleId="ListParagraph">
    <w:name w:val="List Paragraph"/>
    <w:aliases w:val="body 2,List Paragraph11,Bullet Points,Liste Paragraf,GIZ List Paragraph,Liststycke SKL,En tête 1,PDP DOCUMENT SUBTITLE,Bullet list,Table of contents numbered,Foot note,Listenabsatz1,Indent Paragraph,Lettre d'introduction,List Paragraph2"/>
    <w:basedOn w:val="Normal"/>
    <w:link w:val="ListParagraphChar"/>
    <w:uiPriority w:val="34"/>
    <w:qFormat/>
    <w:rsid w:val="000772FD"/>
    <w:pPr>
      <w:ind w:left="720"/>
      <w:contextualSpacing/>
    </w:pPr>
    <w:rPr>
      <w:sz w:val="20"/>
      <w:szCs w:val="20"/>
      <w:lang w:val="ro-RO"/>
    </w:rPr>
  </w:style>
  <w:style w:type="character" w:customStyle="1" w:styleId="ListParagraphChar">
    <w:name w:val="List Paragraph Char"/>
    <w:aliases w:val="body 2 Char,List Paragraph11 Char,Bullet Points Char,Liste Paragraf Char,GIZ List Paragraph Char,Liststycke SKL Char,En tête 1 Char,PDP DOCUMENT SUBTITLE Char,Bullet list Char,Table of contents numbered Char,Foot note Char"/>
    <w:link w:val="ListParagraph"/>
    <w:uiPriority w:val="34"/>
    <w:qFormat/>
    <w:locked/>
    <w:rsid w:val="000772FD"/>
    <w:rPr>
      <w:lang w:val="ro-RO"/>
    </w:rPr>
  </w:style>
  <w:style w:type="paragraph" w:styleId="NoSpacing">
    <w:name w:val="No Spacing"/>
    <w:uiPriority w:val="1"/>
    <w:qFormat/>
    <w:rsid w:val="00DB5E38"/>
    <w:rPr>
      <w:sz w:val="24"/>
      <w:szCs w:val="24"/>
    </w:rPr>
  </w:style>
  <w:style w:type="character" w:styleId="SubtleReference">
    <w:name w:val="Subtle Reference"/>
    <w:uiPriority w:val="31"/>
    <w:qFormat/>
    <w:rsid w:val="0065146A"/>
    <w:rPr>
      <w:smallCaps/>
      <w:color w:val="5A5A5A"/>
    </w:rPr>
  </w:style>
  <w:style w:type="character" w:styleId="IntenseReference">
    <w:name w:val="Intense Reference"/>
    <w:uiPriority w:val="32"/>
    <w:qFormat/>
    <w:rsid w:val="0065146A"/>
    <w:rPr>
      <w:b/>
      <w:bCs/>
      <w:smallCaps/>
      <w:color w:val="5B9BD5"/>
      <w:spacing w:val="5"/>
    </w:rPr>
  </w:style>
  <w:style w:type="paragraph" w:styleId="TOCHeading">
    <w:name w:val="TOC Heading"/>
    <w:basedOn w:val="Heading1"/>
    <w:next w:val="Normal"/>
    <w:uiPriority w:val="39"/>
    <w:unhideWhenUsed/>
    <w:qFormat/>
    <w:rsid w:val="00BE6338"/>
    <w:pPr>
      <w:keepLines/>
      <w:spacing w:after="0" w:line="259" w:lineRule="auto"/>
      <w:outlineLvl w:val="9"/>
    </w:pPr>
    <w:rPr>
      <w:b w:val="0"/>
      <w:bCs w:val="0"/>
      <w:color w:val="2E74B5"/>
      <w:kern w:val="0"/>
      <w:lang w:val="en-US" w:eastAsia="en-US"/>
    </w:rPr>
  </w:style>
  <w:style w:type="paragraph" w:styleId="TOC1">
    <w:name w:val="toc 1"/>
    <w:basedOn w:val="Normal"/>
    <w:next w:val="Normal"/>
    <w:autoRedefine/>
    <w:uiPriority w:val="39"/>
    <w:rsid w:val="00154622"/>
    <w:pPr>
      <w:tabs>
        <w:tab w:val="left" w:pos="480"/>
        <w:tab w:val="right" w:leader="dot" w:pos="9214"/>
      </w:tabs>
      <w:spacing w:line="480" w:lineRule="auto"/>
    </w:pPr>
    <w:rPr>
      <w:b/>
      <w:noProof/>
      <w:lang w:val="ro-RO"/>
    </w:rPr>
  </w:style>
  <w:style w:type="paragraph" w:styleId="TOC2">
    <w:name w:val="toc 2"/>
    <w:basedOn w:val="Normal"/>
    <w:next w:val="Normal"/>
    <w:autoRedefine/>
    <w:uiPriority w:val="39"/>
    <w:rsid w:val="00154622"/>
    <w:pPr>
      <w:tabs>
        <w:tab w:val="right" w:leader="dot" w:pos="9214"/>
      </w:tabs>
      <w:ind w:left="240"/>
    </w:pPr>
  </w:style>
  <w:style w:type="character" w:styleId="Hyperlink">
    <w:name w:val="Hyperlink"/>
    <w:uiPriority w:val="99"/>
    <w:unhideWhenUsed/>
    <w:rsid w:val="00BE6338"/>
    <w:rPr>
      <w:color w:val="0563C1"/>
      <w:u w:val="single"/>
    </w:rPr>
  </w:style>
  <w:style w:type="paragraph" w:styleId="BalloonText">
    <w:name w:val="Balloon Text"/>
    <w:basedOn w:val="Normal"/>
    <w:link w:val="BalloonTextChar"/>
    <w:rsid w:val="00331F0A"/>
    <w:rPr>
      <w:rFonts w:ascii="Tahoma" w:hAnsi="Tahoma"/>
      <w:sz w:val="16"/>
      <w:szCs w:val="16"/>
    </w:rPr>
  </w:style>
  <w:style w:type="character" w:customStyle="1" w:styleId="BalloonTextChar">
    <w:name w:val="Balloon Text Char"/>
    <w:link w:val="BalloonText"/>
    <w:rsid w:val="00331F0A"/>
    <w:rPr>
      <w:rFonts w:ascii="Tahoma" w:hAnsi="Tahoma" w:cs="Tahoma"/>
      <w:sz w:val="16"/>
      <w:szCs w:val="16"/>
      <w:lang w:val="en-IE" w:eastAsia="en-IE"/>
    </w:rPr>
  </w:style>
  <w:style w:type="table" w:styleId="TableGrid">
    <w:name w:val="Table Grid"/>
    <w:basedOn w:val="TableNormal"/>
    <w:uiPriority w:val="39"/>
    <w:rsid w:val="001808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buline">
    <w:name w:val="Lista buline"/>
    <w:basedOn w:val="ListParagraph"/>
    <w:uiPriority w:val="99"/>
    <w:qFormat/>
    <w:rsid w:val="008E07C4"/>
    <w:pPr>
      <w:numPr>
        <w:numId w:val="3"/>
      </w:numPr>
      <w:spacing w:before="120"/>
      <w:contextualSpacing w:val="0"/>
      <w:jc w:val="both"/>
    </w:pPr>
    <w:rPr>
      <w:rFonts w:ascii="Palatino Linotype" w:hAnsi="Palatino Linotype" w:cs="Palatino Linotype"/>
      <w:lang w:eastAsia="en-US"/>
    </w:rPr>
  </w:style>
  <w:style w:type="character" w:styleId="PlaceholderText">
    <w:name w:val="Placeholder Text"/>
    <w:basedOn w:val="DefaultParagraphFont"/>
    <w:uiPriority w:val="99"/>
    <w:semiHidden/>
    <w:rsid w:val="00667D0F"/>
    <w:rPr>
      <w:color w:val="808080"/>
    </w:rPr>
  </w:style>
  <w:style w:type="character" w:customStyle="1" w:styleId="MeniuneNerezolvat1">
    <w:name w:val="Mențiune Nerezolvat1"/>
    <w:basedOn w:val="DefaultParagraphFont"/>
    <w:uiPriority w:val="99"/>
    <w:semiHidden/>
    <w:unhideWhenUsed/>
    <w:rsid w:val="008615F7"/>
    <w:rPr>
      <w:color w:val="605E5C"/>
      <w:shd w:val="clear" w:color="auto" w:fill="E1DFDD"/>
    </w:rPr>
  </w:style>
  <w:style w:type="character" w:styleId="Strong">
    <w:name w:val="Strong"/>
    <w:basedOn w:val="DefaultParagraphFont"/>
    <w:uiPriority w:val="22"/>
    <w:qFormat/>
    <w:rsid w:val="009112A4"/>
    <w:rPr>
      <w:b/>
      <w:bCs/>
    </w:rPr>
  </w:style>
  <w:style w:type="paragraph" w:customStyle="1" w:styleId="Default">
    <w:name w:val="Default"/>
    <w:rsid w:val="000B57B9"/>
    <w:pPr>
      <w:autoSpaceDE w:val="0"/>
      <w:autoSpaceDN w:val="0"/>
      <w:adjustRightInd w:val="0"/>
    </w:pPr>
    <w:rPr>
      <w:rFonts w:ascii="Calibri" w:hAnsi="Calibri" w:cs="Calibri"/>
      <w:color w:val="000000"/>
      <w:sz w:val="24"/>
      <w:szCs w:val="24"/>
      <w:lang w:val="ro-RO"/>
    </w:rPr>
  </w:style>
  <w:style w:type="character" w:styleId="CommentReference">
    <w:name w:val="annotation reference"/>
    <w:basedOn w:val="DefaultParagraphFont"/>
    <w:rsid w:val="006A3419"/>
    <w:rPr>
      <w:sz w:val="16"/>
      <w:szCs w:val="16"/>
    </w:rPr>
  </w:style>
  <w:style w:type="paragraph" w:styleId="CommentText">
    <w:name w:val="annotation text"/>
    <w:basedOn w:val="Normal"/>
    <w:link w:val="CommentTextChar"/>
    <w:rsid w:val="006A3419"/>
    <w:rPr>
      <w:sz w:val="20"/>
      <w:szCs w:val="20"/>
    </w:rPr>
  </w:style>
  <w:style w:type="character" w:customStyle="1" w:styleId="CommentTextChar">
    <w:name w:val="Comment Text Char"/>
    <w:basedOn w:val="DefaultParagraphFont"/>
    <w:link w:val="CommentText"/>
    <w:rsid w:val="006A3419"/>
    <w:rPr>
      <w:lang w:val="en-IE" w:eastAsia="en-IE"/>
    </w:rPr>
  </w:style>
  <w:style w:type="paragraph" w:styleId="CommentSubject">
    <w:name w:val="annotation subject"/>
    <w:basedOn w:val="CommentText"/>
    <w:next w:val="CommentText"/>
    <w:link w:val="CommentSubjectChar"/>
    <w:rsid w:val="006A3419"/>
    <w:rPr>
      <w:b/>
      <w:bCs/>
    </w:rPr>
  </w:style>
  <w:style w:type="character" w:customStyle="1" w:styleId="CommentSubjectChar">
    <w:name w:val="Comment Subject Char"/>
    <w:basedOn w:val="CommentTextChar"/>
    <w:link w:val="CommentSubject"/>
    <w:rsid w:val="006A3419"/>
    <w:rPr>
      <w:b/>
      <w:bCs/>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00991">
      <w:bodyDiv w:val="1"/>
      <w:marLeft w:val="0"/>
      <w:marRight w:val="0"/>
      <w:marTop w:val="0"/>
      <w:marBottom w:val="0"/>
      <w:divBdr>
        <w:top w:val="none" w:sz="0" w:space="0" w:color="auto"/>
        <w:left w:val="none" w:sz="0" w:space="0" w:color="auto"/>
        <w:bottom w:val="none" w:sz="0" w:space="0" w:color="auto"/>
        <w:right w:val="none" w:sz="0" w:space="0" w:color="auto"/>
      </w:divBdr>
    </w:div>
    <w:div w:id="17896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38AAE-8871-4B7C-B48D-4EFD1CE4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BUSINESS PLAN TEMPLATE</vt:lpstr>
    </vt:vector>
  </TitlesOfParts>
  <Company>DOJLR</Company>
  <LinksUpToDate>false</LinksUpToDate>
  <CharactersWithSpaces>4438</CharactersWithSpaces>
  <SharedDoc>false</SharedDoc>
  <HLinks>
    <vt:vector size="138" baseType="variant">
      <vt:variant>
        <vt:i4>1703991</vt:i4>
      </vt:variant>
      <vt:variant>
        <vt:i4>92</vt:i4>
      </vt:variant>
      <vt:variant>
        <vt:i4>0</vt:i4>
      </vt:variant>
      <vt:variant>
        <vt:i4>5</vt:i4>
      </vt:variant>
      <vt:variant>
        <vt:lpwstr/>
      </vt:variant>
      <vt:variant>
        <vt:lpwstr>_Toc443853526</vt:lpwstr>
      </vt:variant>
      <vt:variant>
        <vt:i4>1703991</vt:i4>
      </vt:variant>
      <vt:variant>
        <vt:i4>89</vt:i4>
      </vt:variant>
      <vt:variant>
        <vt:i4>0</vt:i4>
      </vt:variant>
      <vt:variant>
        <vt:i4>5</vt:i4>
      </vt:variant>
      <vt:variant>
        <vt:lpwstr/>
      </vt:variant>
      <vt:variant>
        <vt:lpwstr>_Toc443853523</vt:lpwstr>
      </vt:variant>
      <vt:variant>
        <vt:i4>1703991</vt:i4>
      </vt:variant>
      <vt:variant>
        <vt:i4>86</vt:i4>
      </vt:variant>
      <vt:variant>
        <vt:i4>0</vt:i4>
      </vt:variant>
      <vt:variant>
        <vt:i4>5</vt:i4>
      </vt:variant>
      <vt:variant>
        <vt:lpwstr/>
      </vt:variant>
      <vt:variant>
        <vt:lpwstr>_Toc443853523</vt:lpwstr>
      </vt:variant>
      <vt:variant>
        <vt:i4>1703991</vt:i4>
      </vt:variant>
      <vt:variant>
        <vt:i4>83</vt:i4>
      </vt:variant>
      <vt:variant>
        <vt:i4>0</vt:i4>
      </vt:variant>
      <vt:variant>
        <vt:i4>5</vt:i4>
      </vt:variant>
      <vt:variant>
        <vt:lpwstr/>
      </vt:variant>
      <vt:variant>
        <vt:lpwstr>_Toc443853523</vt:lpwstr>
      </vt:variant>
      <vt:variant>
        <vt:i4>1703991</vt:i4>
      </vt:variant>
      <vt:variant>
        <vt:i4>80</vt:i4>
      </vt:variant>
      <vt:variant>
        <vt:i4>0</vt:i4>
      </vt:variant>
      <vt:variant>
        <vt:i4>5</vt:i4>
      </vt:variant>
      <vt:variant>
        <vt:lpwstr/>
      </vt:variant>
      <vt:variant>
        <vt:lpwstr>_Toc443853523</vt:lpwstr>
      </vt:variant>
      <vt:variant>
        <vt:i4>1703991</vt:i4>
      </vt:variant>
      <vt:variant>
        <vt:i4>77</vt:i4>
      </vt:variant>
      <vt:variant>
        <vt:i4>0</vt:i4>
      </vt:variant>
      <vt:variant>
        <vt:i4>5</vt:i4>
      </vt:variant>
      <vt:variant>
        <vt:lpwstr/>
      </vt:variant>
      <vt:variant>
        <vt:lpwstr>_Toc443853522</vt:lpwstr>
      </vt:variant>
      <vt:variant>
        <vt:i4>1703991</vt:i4>
      </vt:variant>
      <vt:variant>
        <vt:i4>74</vt:i4>
      </vt:variant>
      <vt:variant>
        <vt:i4>0</vt:i4>
      </vt:variant>
      <vt:variant>
        <vt:i4>5</vt:i4>
      </vt:variant>
      <vt:variant>
        <vt:lpwstr/>
      </vt:variant>
      <vt:variant>
        <vt:lpwstr>_Toc443853525</vt:lpwstr>
      </vt:variant>
      <vt:variant>
        <vt:i4>1703991</vt:i4>
      </vt:variant>
      <vt:variant>
        <vt:i4>71</vt:i4>
      </vt:variant>
      <vt:variant>
        <vt:i4>0</vt:i4>
      </vt:variant>
      <vt:variant>
        <vt:i4>5</vt:i4>
      </vt:variant>
      <vt:variant>
        <vt:lpwstr/>
      </vt:variant>
      <vt:variant>
        <vt:lpwstr>_Toc443853525</vt:lpwstr>
      </vt:variant>
      <vt:variant>
        <vt:i4>1703991</vt:i4>
      </vt:variant>
      <vt:variant>
        <vt:i4>68</vt:i4>
      </vt:variant>
      <vt:variant>
        <vt:i4>0</vt:i4>
      </vt:variant>
      <vt:variant>
        <vt:i4>5</vt:i4>
      </vt:variant>
      <vt:variant>
        <vt:lpwstr/>
      </vt:variant>
      <vt:variant>
        <vt:lpwstr>_Toc443853525</vt:lpwstr>
      </vt:variant>
      <vt:variant>
        <vt:i4>1703991</vt:i4>
      </vt:variant>
      <vt:variant>
        <vt:i4>65</vt:i4>
      </vt:variant>
      <vt:variant>
        <vt:i4>0</vt:i4>
      </vt:variant>
      <vt:variant>
        <vt:i4>5</vt:i4>
      </vt:variant>
      <vt:variant>
        <vt:lpwstr/>
      </vt:variant>
      <vt:variant>
        <vt:lpwstr>_Toc443853524</vt:lpwstr>
      </vt:variant>
      <vt:variant>
        <vt:i4>1703991</vt:i4>
      </vt:variant>
      <vt:variant>
        <vt:i4>62</vt:i4>
      </vt:variant>
      <vt:variant>
        <vt:i4>0</vt:i4>
      </vt:variant>
      <vt:variant>
        <vt:i4>5</vt:i4>
      </vt:variant>
      <vt:variant>
        <vt:lpwstr/>
      </vt:variant>
      <vt:variant>
        <vt:lpwstr>_Toc443853523</vt:lpwstr>
      </vt:variant>
      <vt:variant>
        <vt:i4>1703991</vt:i4>
      </vt:variant>
      <vt:variant>
        <vt:i4>59</vt:i4>
      </vt:variant>
      <vt:variant>
        <vt:i4>0</vt:i4>
      </vt:variant>
      <vt:variant>
        <vt:i4>5</vt:i4>
      </vt:variant>
      <vt:variant>
        <vt:lpwstr/>
      </vt:variant>
      <vt:variant>
        <vt:lpwstr>_Toc443853522</vt:lpwstr>
      </vt:variant>
      <vt:variant>
        <vt:i4>1703991</vt:i4>
      </vt:variant>
      <vt:variant>
        <vt:i4>56</vt:i4>
      </vt:variant>
      <vt:variant>
        <vt:i4>0</vt:i4>
      </vt:variant>
      <vt:variant>
        <vt:i4>5</vt:i4>
      </vt:variant>
      <vt:variant>
        <vt:lpwstr/>
      </vt:variant>
      <vt:variant>
        <vt:lpwstr>_Toc443853521</vt:lpwstr>
      </vt:variant>
      <vt:variant>
        <vt:i4>1703991</vt:i4>
      </vt:variant>
      <vt:variant>
        <vt:i4>53</vt:i4>
      </vt:variant>
      <vt:variant>
        <vt:i4>0</vt:i4>
      </vt:variant>
      <vt:variant>
        <vt:i4>5</vt:i4>
      </vt:variant>
      <vt:variant>
        <vt:lpwstr/>
      </vt:variant>
      <vt:variant>
        <vt:lpwstr>_Toc443853520</vt:lpwstr>
      </vt:variant>
      <vt:variant>
        <vt:i4>1638455</vt:i4>
      </vt:variant>
      <vt:variant>
        <vt:i4>50</vt:i4>
      </vt:variant>
      <vt:variant>
        <vt:i4>0</vt:i4>
      </vt:variant>
      <vt:variant>
        <vt:i4>5</vt:i4>
      </vt:variant>
      <vt:variant>
        <vt:lpwstr/>
      </vt:variant>
      <vt:variant>
        <vt:lpwstr>_Toc443853518</vt:lpwstr>
      </vt:variant>
      <vt:variant>
        <vt:i4>1638455</vt:i4>
      </vt:variant>
      <vt:variant>
        <vt:i4>44</vt:i4>
      </vt:variant>
      <vt:variant>
        <vt:i4>0</vt:i4>
      </vt:variant>
      <vt:variant>
        <vt:i4>5</vt:i4>
      </vt:variant>
      <vt:variant>
        <vt:lpwstr/>
      </vt:variant>
      <vt:variant>
        <vt:lpwstr>_Toc443853518</vt:lpwstr>
      </vt:variant>
      <vt:variant>
        <vt:i4>1638455</vt:i4>
      </vt:variant>
      <vt:variant>
        <vt:i4>38</vt:i4>
      </vt:variant>
      <vt:variant>
        <vt:i4>0</vt:i4>
      </vt:variant>
      <vt:variant>
        <vt:i4>5</vt:i4>
      </vt:variant>
      <vt:variant>
        <vt:lpwstr/>
      </vt:variant>
      <vt:variant>
        <vt:lpwstr>_Toc443853517</vt:lpwstr>
      </vt:variant>
      <vt:variant>
        <vt:i4>1638455</vt:i4>
      </vt:variant>
      <vt:variant>
        <vt:i4>32</vt:i4>
      </vt:variant>
      <vt:variant>
        <vt:i4>0</vt:i4>
      </vt:variant>
      <vt:variant>
        <vt:i4>5</vt:i4>
      </vt:variant>
      <vt:variant>
        <vt:lpwstr/>
      </vt:variant>
      <vt:variant>
        <vt:lpwstr>_Toc443853516</vt:lpwstr>
      </vt:variant>
      <vt:variant>
        <vt:i4>1638455</vt:i4>
      </vt:variant>
      <vt:variant>
        <vt:i4>26</vt:i4>
      </vt:variant>
      <vt:variant>
        <vt:i4>0</vt:i4>
      </vt:variant>
      <vt:variant>
        <vt:i4>5</vt:i4>
      </vt:variant>
      <vt:variant>
        <vt:lpwstr/>
      </vt:variant>
      <vt:variant>
        <vt:lpwstr>_Toc443853514</vt:lpwstr>
      </vt:variant>
      <vt:variant>
        <vt:i4>1638455</vt:i4>
      </vt:variant>
      <vt:variant>
        <vt:i4>20</vt:i4>
      </vt:variant>
      <vt:variant>
        <vt:i4>0</vt:i4>
      </vt:variant>
      <vt:variant>
        <vt:i4>5</vt:i4>
      </vt:variant>
      <vt:variant>
        <vt:lpwstr/>
      </vt:variant>
      <vt:variant>
        <vt:lpwstr>_Toc443853513</vt:lpwstr>
      </vt:variant>
      <vt:variant>
        <vt:i4>1638455</vt:i4>
      </vt:variant>
      <vt:variant>
        <vt:i4>14</vt:i4>
      </vt:variant>
      <vt:variant>
        <vt:i4>0</vt:i4>
      </vt:variant>
      <vt:variant>
        <vt:i4>5</vt:i4>
      </vt:variant>
      <vt:variant>
        <vt:lpwstr/>
      </vt:variant>
      <vt:variant>
        <vt:lpwstr>_Toc443853512</vt:lpwstr>
      </vt:variant>
      <vt:variant>
        <vt:i4>1638455</vt:i4>
      </vt:variant>
      <vt:variant>
        <vt:i4>8</vt:i4>
      </vt:variant>
      <vt:variant>
        <vt:i4>0</vt:i4>
      </vt:variant>
      <vt:variant>
        <vt:i4>5</vt:i4>
      </vt:variant>
      <vt:variant>
        <vt:lpwstr/>
      </vt:variant>
      <vt:variant>
        <vt:lpwstr>_Toc443853511</vt:lpwstr>
      </vt:variant>
      <vt:variant>
        <vt:i4>1638455</vt:i4>
      </vt:variant>
      <vt:variant>
        <vt:i4>2</vt:i4>
      </vt:variant>
      <vt:variant>
        <vt:i4>0</vt:i4>
      </vt:variant>
      <vt:variant>
        <vt:i4>5</vt:i4>
      </vt:variant>
      <vt:variant>
        <vt:lpwstr/>
      </vt:variant>
      <vt:variant>
        <vt:lpwstr>_Toc443853510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BUSINESS PLAN TEMPLATE</dc:title>
  <dc:creator>conroyc</dc:creator>
  <cp:lastModifiedBy>Utilizator</cp:lastModifiedBy>
  <cp:revision>4</cp:revision>
  <cp:lastPrinted>2024-03-15T10:11:00Z</cp:lastPrinted>
  <dcterms:created xsi:type="dcterms:W3CDTF">2024-03-15T09:49:00Z</dcterms:created>
  <dcterms:modified xsi:type="dcterms:W3CDTF">2024-03-15T12:01:00Z</dcterms:modified>
</cp:coreProperties>
</file>